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3CE865" w14:textId="5313FD2D" w:rsidR="00676627" w:rsidRPr="00676627" w:rsidRDefault="00E81913" w:rsidP="00E81913">
      <w:pPr>
        <w:jc w:val="center"/>
        <w:rPr>
          <w:rFonts w:ascii="Calibri" w:eastAsia="Calibri" w:hAnsi="Calibri" w:cs="Times New Roman"/>
          <w:kern w:val="0"/>
          <w14:ligatures w14:val="none"/>
        </w:rPr>
      </w:pPr>
      <w:r>
        <w:rPr>
          <w:rFonts w:ascii="Calibri" w:eastAsia="Calibri" w:hAnsi="Calibri" w:cs="Times New Roman"/>
          <w:noProof/>
          <w:kern w:val="0"/>
        </w:rPr>
        <w:drawing>
          <wp:inline distT="0" distB="0" distL="0" distR="0" wp14:anchorId="40E49AAA" wp14:editId="09D91832">
            <wp:extent cx="3313715" cy="1860332"/>
            <wp:effectExtent l="0" t="0" r="1270" b="6985"/>
            <wp:docPr id="463387413" name="Obraz 1" descr="Logo Uniwersytetu Kazimierza Wielkiego w Bydgoszcz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387413" name="Obraz 1" descr="Logo Uniwersytetu Kazimierza Wielkiego w Bydgoszczy"/>
                    <pic:cNvPicPr/>
                  </pic:nvPicPr>
                  <pic:blipFill>
                    <a:blip r:embed="rId8" cstate="print">
                      <a:extLst>
                        <a:ext uri="{28A0092B-C50C-407E-A947-70E740481C1C}">
                          <a14:useLocalDpi xmlns:a14="http://schemas.microsoft.com/office/drawing/2010/main" val="0"/>
                        </a:ext>
                      </a:extLst>
                    </a:blip>
                    <a:stretch>
                      <a:fillRect/>
                    </a:stretch>
                  </pic:blipFill>
                  <pic:spPr>
                    <a:xfrm>
                      <a:off x="0" y="0"/>
                      <a:ext cx="3359965" cy="1886297"/>
                    </a:xfrm>
                    <a:prstGeom prst="rect">
                      <a:avLst/>
                    </a:prstGeom>
                  </pic:spPr>
                </pic:pic>
              </a:graphicData>
            </a:graphic>
          </wp:inline>
        </w:drawing>
      </w:r>
    </w:p>
    <w:p w14:paraId="24E4134A" w14:textId="77777777" w:rsidR="00797ED9" w:rsidRDefault="00797ED9" w:rsidP="00676627">
      <w:pPr>
        <w:tabs>
          <w:tab w:val="left" w:pos="2330"/>
        </w:tabs>
        <w:jc w:val="center"/>
        <w:rPr>
          <w:rFonts w:ascii="Calibri" w:eastAsia="Calibri" w:hAnsi="Calibri" w:cs="Calibri"/>
          <w:kern w:val="0"/>
          <w:sz w:val="52"/>
          <w14:ligatures w14:val="none"/>
        </w:rPr>
      </w:pPr>
    </w:p>
    <w:p w14:paraId="0BC2EA21" w14:textId="6D0632AE" w:rsidR="00676627" w:rsidRPr="00676627" w:rsidRDefault="00676627" w:rsidP="005B09E9">
      <w:pPr>
        <w:tabs>
          <w:tab w:val="left" w:pos="2330"/>
        </w:tabs>
        <w:jc w:val="center"/>
        <w:rPr>
          <w:rFonts w:ascii="Calibri" w:eastAsia="Calibri" w:hAnsi="Calibri" w:cs="Calibri"/>
          <w:kern w:val="0"/>
          <w:sz w:val="52"/>
          <w14:ligatures w14:val="none"/>
        </w:rPr>
      </w:pPr>
      <w:r w:rsidRPr="00676627">
        <w:rPr>
          <w:rFonts w:ascii="Calibri" w:eastAsia="Calibri" w:hAnsi="Calibri" w:cs="Calibri"/>
          <w:kern w:val="0"/>
          <w:sz w:val="52"/>
          <w14:ligatures w14:val="none"/>
        </w:rPr>
        <w:t>Projekt „Kierunki – drogi dla gospodarki”</w:t>
      </w:r>
    </w:p>
    <w:p w14:paraId="4866CB2D" w14:textId="67AAFEDA" w:rsidR="00676627" w:rsidRPr="00797ED9" w:rsidRDefault="00676627" w:rsidP="00797ED9">
      <w:pPr>
        <w:keepNext/>
        <w:keepLines/>
        <w:spacing w:before="240" w:after="0"/>
        <w:outlineLvl w:val="0"/>
        <w:rPr>
          <w:rFonts w:ascii="Calibri" w:eastAsia="Times New Roman" w:hAnsi="Calibri" w:cs="Times New Roman"/>
          <w:kern w:val="0"/>
          <w:sz w:val="52"/>
          <w:szCs w:val="52"/>
          <w14:ligatures w14:val="none"/>
        </w:rPr>
      </w:pPr>
      <w:r w:rsidRPr="00797ED9">
        <w:rPr>
          <w:rFonts w:ascii="Calibri" w:eastAsia="Times New Roman" w:hAnsi="Calibri" w:cs="Times New Roman"/>
          <w:b/>
          <w:kern w:val="0"/>
          <w:sz w:val="52"/>
          <w:szCs w:val="52"/>
          <w14:ligatures w14:val="none"/>
        </w:rPr>
        <w:t>Tytuł konspektu</w:t>
      </w:r>
      <w:r w:rsidRPr="00676627">
        <w:rPr>
          <w:rFonts w:ascii="Calibri" w:eastAsia="Times New Roman" w:hAnsi="Calibri" w:cs="Times New Roman"/>
          <w:kern w:val="0"/>
          <w:sz w:val="52"/>
          <w:szCs w:val="52"/>
          <w14:ligatures w14:val="none"/>
        </w:rPr>
        <w:t xml:space="preserve">: </w:t>
      </w:r>
      <w:r w:rsidR="00E81913">
        <w:rPr>
          <w:rFonts w:ascii="Calibri" w:eastAsia="Times New Roman" w:hAnsi="Calibri" w:cs="Times New Roman"/>
          <w:kern w:val="0"/>
          <w:sz w:val="52"/>
          <w:szCs w:val="52"/>
          <w14:ligatures w14:val="none"/>
        </w:rPr>
        <w:t>Tradycyjne i cyfrowe metody pomiaru stanów wód i natężenia przepływu w korycie rzecznym</w:t>
      </w:r>
    </w:p>
    <w:p w14:paraId="0DA6C379" w14:textId="56261B06" w:rsidR="00676627" w:rsidRPr="00797ED9" w:rsidRDefault="00676627" w:rsidP="00797ED9">
      <w:pPr>
        <w:keepNext/>
        <w:keepLines/>
        <w:spacing w:before="240" w:after="0"/>
        <w:outlineLvl w:val="0"/>
        <w:rPr>
          <w:rFonts w:ascii="Calibri" w:eastAsia="Times New Roman" w:hAnsi="Calibri" w:cs="Times New Roman"/>
          <w:color w:val="000000"/>
          <w:kern w:val="0"/>
          <w:sz w:val="52"/>
          <w:szCs w:val="32"/>
          <w14:ligatures w14:val="none"/>
        </w:rPr>
      </w:pPr>
      <w:r w:rsidRPr="00797ED9">
        <w:rPr>
          <w:rFonts w:ascii="Calibri" w:eastAsia="Times New Roman" w:hAnsi="Calibri" w:cs="Times New Roman"/>
          <w:b/>
          <w:color w:val="000000"/>
          <w:kern w:val="0"/>
          <w:sz w:val="52"/>
          <w:szCs w:val="32"/>
          <w14:ligatures w14:val="none"/>
        </w:rPr>
        <w:t>Przedmiot</w:t>
      </w:r>
      <w:r w:rsidRPr="00676627">
        <w:rPr>
          <w:rFonts w:ascii="Calibri" w:eastAsia="Times New Roman" w:hAnsi="Calibri" w:cs="Times New Roman"/>
          <w:color w:val="000000"/>
          <w:kern w:val="0"/>
          <w:sz w:val="52"/>
          <w:szCs w:val="32"/>
          <w14:ligatures w14:val="none"/>
        </w:rPr>
        <w:t xml:space="preserve">: </w:t>
      </w:r>
      <w:r w:rsidR="00797ED9">
        <w:rPr>
          <w:rFonts w:ascii="Calibri" w:eastAsia="Times New Roman" w:hAnsi="Calibri" w:cs="Times New Roman"/>
          <w:color w:val="000000"/>
          <w:kern w:val="0"/>
          <w:sz w:val="52"/>
          <w:szCs w:val="32"/>
          <w14:ligatures w14:val="none"/>
        </w:rPr>
        <w:t xml:space="preserve">Ćwiczenia terenowe – </w:t>
      </w:r>
      <w:r w:rsidR="00E81913">
        <w:rPr>
          <w:rFonts w:ascii="Calibri" w:eastAsia="Times New Roman" w:hAnsi="Calibri" w:cs="Times New Roman"/>
          <w:color w:val="000000"/>
          <w:kern w:val="0"/>
          <w:sz w:val="52"/>
          <w:szCs w:val="32"/>
          <w14:ligatures w14:val="none"/>
        </w:rPr>
        <w:t>hydrologia</w:t>
      </w:r>
    </w:p>
    <w:p w14:paraId="5B05F94E" w14:textId="3AC336DA" w:rsidR="00676627" w:rsidRPr="00797ED9" w:rsidRDefault="00676627" w:rsidP="00797ED9">
      <w:pPr>
        <w:keepNext/>
        <w:keepLines/>
        <w:spacing w:before="240" w:after="0"/>
        <w:outlineLvl w:val="0"/>
        <w:rPr>
          <w:rFonts w:ascii="Calibri" w:eastAsia="Times New Roman" w:hAnsi="Calibri" w:cs="Times New Roman"/>
          <w:color w:val="000000"/>
          <w:kern w:val="0"/>
          <w:sz w:val="52"/>
          <w:szCs w:val="32"/>
          <w14:ligatures w14:val="none"/>
        </w:rPr>
      </w:pPr>
      <w:r w:rsidRPr="00797ED9">
        <w:rPr>
          <w:rFonts w:ascii="Calibri" w:eastAsia="Times New Roman" w:hAnsi="Calibri" w:cs="Times New Roman"/>
          <w:b/>
          <w:color w:val="000000"/>
          <w:kern w:val="0"/>
          <w:sz w:val="52"/>
          <w:szCs w:val="32"/>
          <w14:ligatures w14:val="none"/>
        </w:rPr>
        <w:t>Kierunek studiów</w:t>
      </w:r>
      <w:r w:rsidRPr="00676627">
        <w:rPr>
          <w:rFonts w:ascii="Calibri" w:eastAsia="Times New Roman" w:hAnsi="Calibri" w:cs="Times New Roman"/>
          <w:color w:val="000000"/>
          <w:kern w:val="0"/>
          <w:sz w:val="52"/>
          <w:szCs w:val="32"/>
          <w14:ligatures w14:val="none"/>
        </w:rPr>
        <w:t>: Geog</w:t>
      </w:r>
      <w:r w:rsidR="00797ED9">
        <w:rPr>
          <w:rFonts w:ascii="Calibri" w:eastAsia="Times New Roman" w:hAnsi="Calibri" w:cs="Times New Roman"/>
          <w:color w:val="000000"/>
          <w:kern w:val="0"/>
          <w:sz w:val="52"/>
          <w:szCs w:val="32"/>
          <w14:ligatures w14:val="none"/>
        </w:rPr>
        <w:t>rafia</w:t>
      </w:r>
    </w:p>
    <w:p w14:paraId="0F3A1AE7" w14:textId="5495B599" w:rsidR="00676627" w:rsidRPr="00E81913" w:rsidRDefault="00676627" w:rsidP="00676627">
      <w:pPr>
        <w:keepNext/>
        <w:keepLines/>
        <w:spacing w:before="240" w:after="0"/>
        <w:outlineLvl w:val="0"/>
        <w:rPr>
          <w:rFonts w:ascii="Calibri" w:eastAsia="Times New Roman" w:hAnsi="Calibri" w:cs="Times New Roman"/>
          <w:color w:val="000000"/>
          <w:kern w:val="0"/>
          <w:sz w:val="52"/>
          <w:szCs w:val="32"/>
          <w14:ligatures w14:val="none"/>
        </w:rPr>
      </w:pPr>
      <w:r w:rsidRPr="00E81913">
        <w:rPr>
          <w:rFonts w:ascii="Calibri" w:eastAsia="Times New Roman" w:hAnsi="Calibri" w:cs="Times New Roman"/>
          <w:b/>
          <w:color w:val="000000"/>
          <w:kern w:val="0"/>
          <w:sz w:val="52"/>
          <w:szCs w:val="32"/>
          <w14:ligatures w14:val="none"/>
        </w:rPr>
        <w:t>Autor</w:t>
      </w:r>
      <w:r w:rsidRPr="00E81913">
        <w:rPr>
          <w:rFonts w:ascii="Calibri" w:eastAsia="Times New Roman" w:hAnsi="Calibri" w:cs="Times New Roman"/>
          <w:color w:val="000000"/>
          <w:kern w:val="0"/>
          <w:sz w:val="52"/>
          <w:szCs w:val="32"/>
          <w14:ligatures w14:val="none"/>
        </w:rPr>
        <w:t xml:space="preserve">: dr </w:t>
      </w:r>
      <w:r w:rsidR="00E81913" w:rsidRPr="00E81913">
        <w:rPr>
          <w:rFonts w:ascii="Calibri" w:eastAsia="Times New Roman" w:hAnsi="Calibri" w:cs="Times New Roman"/>
          <w:color w:val="000000"/>
          <w:kern w:val="0"/>
          <w:sz w:val="52"/>
          <w:szCs w:val="32"/>
          <w14:ligatures w14:val="none"/>
        </w:rPr>
        <w:t>Dawid Szatten, prof. uczelni</w:t>
      </w:r>
    </w:p>
    <w:p w14:paraId="4326C32B" w14:textId="77777777" w:rsidR="00676627" w:rsidRPr="00E81913" w:rsidRDefault="00676627" w:rsidP="00676627">
      <w:pPr>
        <w:tabs>
          <w:tab w:val="left" w:pos="2330"/>
        </w:tabs>
        <w:rPr>
          <w:rFonts w:ascii="Calibri" w:eastAsia="Calibri" w:hAnsi="Calibri" w:cs="Times New Roman"/>
          <w:kern w:val="0"/>
          <w14:ligatures w14:val="none"/>
        </w:rPr>
      </w:pPr>
    </w:p>
    <w:p w14:paraId="411A2BC0" w14:textId="77777777" w:rsidR="00676627" w:rsidRPr="00E81913" w:rsidRDefault="00676627" w:rsidP="00676627">
      <w:pPr>
        <w:tabs>
          <w:tab w:val="left" w:pos="2330"/>
        </w:tabs>
        <w:rPr>
          <w:rFonts w:ascii="Calibri" w:eastAsia="Calibri" w:hAnsi="Calibri" w:cs="Times New Roman"/>
          <w:kern w:val="0"/>
          <w14:ligatures w14:val="none"/>
        </w:rPr>
      </w:pPr>
      <w:r w:rsidRPr="00676627">
        <w:rPr>
          <w:rFonts w:ascii="Calibri" w:eastAsia="Calibri" w:hAnsi="Calibri" w:cs="Times New Roman"/>
          <w:noProof/>
          <w:kern w:val="0"/>
          <w:lang w:eastAsia="pl-PL"/>
          <w14:ligatures w14:val="none"/>
        </w:rPr>
        <w:drawing>
          <wp:anchor distT="0" distB="0" distL="114300" distR="114300" simplePos="0" relativeHeight="251661312" behindDoc="0" locked="0" layoutInCell="1" allowOverlap="1" wp14:anchorId="3BFB92FE" wp14:editId="3D42F9BC">
            <wp:simplePos x="0" y="0"/>
            <wp:positionH relativeFrom="margin">
              <wp:posOffset>3177540</wp:posOffset>
            </wp:positionH>
            <wp:positionV relativeFrom="paragraph">
              <wp:posOffset>7620</wp:posOffset>
            </wp:positionV>
            <wp:extent cx="2857500" cy="914401"/>
            <wp:effectExtent l="0" t="0" r="0" b="0"/>
            <wp:wrapNone/>
            <wp:docPr id="2052" name="Picture 4" descr="Logo oznaczające, że projekt jest dofinansowany przez Unię Europejsk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2" name="Picture 4" descr="logo oznaczające, że warsztat jest dofinansowany przez Unię Europejską"/>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0" cy="914401"/>
                    </a:xfrm>
                    <a:prstGeom prst="rect">
                      <a:avLst/>
                    </a:prstGeom>
                    <a:noFill/>
                  </pic:spPr>
                </pic:pic>
              </a:graphicData>
            </a:graphic>
          </wp:anchor>
        </w:drawing>
      </w:r>
      <w:r w:rsidRPr="00676627">
        <w:rPr>
          <w:rFonts w:ascii="Calibri" w:eastAsia="Calibri" w:hAnsi="Calibri" w:cs="Times New Roman"/>
          <w:noProof/>
          <w:kern w:val="0"/>
          <w:lang w:eastAsia="pl-PL"/>
          <w14:ligatures w14:val="none"/>
        </w:rPr>
        <w:drawing>
          <wp:anchor distT="0" distB="0" distL="114300" distR="114300" simplePos="0" relativeHeight="251660288" behindDoc="0" locked="0" layoutInCell="1" allowOverlap="1" wp14:anchorId="4D736482" wp14:editId="76B602F5">
            <wp:simplePos x="0" y="0"/>
            <wp:positionH relativeFrom="column">
              <wp:posOffset>0</wp:posOffset>
            </wp:positionH>
            <wp:positionV relativeFrom="paragraph">
              <wp:posOffset>-635</wp:posOffset>
            </wp:positionV>
            <wp:extent cx="2781300" cy="922655"/>
            <wp:effectExtent l="0" t="0" r="0" b="0"/>
            <wp:wrapNone/>
            <wp:docPr id="2050" name="Picture 2" descr="Logo Funduszy Europejskich dla Rozwoju Społeczn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0" name="Picture 2" descr="Logo Funduszy Europejskich dla Rozwoju Społecznego"/>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l="19277" t="24982" r="18017" b="25905"/>
                    <a:stretch/>
                  </pic:blipFill>
                  <pic:spPr bwMode="auto">
                    <a:xfrm>
                      <a:off x="0" y="0"/>
                      <a:ext cx="2781300" cy="922655"/>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p>
    <w:p w14:paraId="240D4A81" w14:textId="77777777" w:rsidR="00676627" w:rsidRPr="00E81913" w:rsidRDefault="00676627" w:rsidP="00676627">
      <w:pPr>
        <w:tabs>
          <w:tab w:val="left" w:pos="2330"/>
        </w:tabs>
        <w:rPr>
          <w:rFonts w:ascii="Calibri" w:eastAsia="Calibri" w:hAnsi="Calibri" w:cs="Times New Roman"/>
          <w:kern w:val="0"/>
          <w14:ligatures w14:val="none"/>
        </w:rPr>
      </w:pPr>
    </w:p>
    <w:p w14:paraId="2CF003F7" w14:textId="77777777" w:rsidR="00676627" w:rsidRPr="00E81913" w:rsidRDefault="00676627" w:rsidP="00676627">
      <w:pPr>
        <w:tabs>
          <w:tab w:val="left" w:pos="2330"/>
        </w:tabs>
        <w:rPr>
          <w:rFonts w:ascii="Calibri" w:eastAsia="Calibri" w:hAnsi="Calibri" w:cs="Times New Roman"/>
          <w:kern w:val="0"/>
          <w14:ligatures w14:val="none"/>
        </w:rPr>
      </w:pPr>
    </w:p>
    <w:p w14:paraId="34E46EFC" w14:textId="77777777" w:rsidR="00402B75" w:rsidRPr="00E81913" w:rsidRDefault="00402B75" w:rsidP="00676627">
      <w:pPr>
        <w:tabs>
          <w:tab w:val="left" w:pos="2330"/>
        </w:tabs>
        <w:rPr>
          <w:rFonts w:ascii="Calibri" w:eastAsia="Calibri" w:hAnsi="Calibri" w:cs="Times New Roman"/>
          <w:kern w:val="0"/>
          <w14:ligatures w14:val="none"/>
        </w:rPr>
      </w:pPr>
    </w:p>
    <w:p w14:paraId="4C01F83D" w14:textId="53C206AE" w:rsidR="00402B75" w:rsidRPr="00402B75" w:rsidRDefault="00402B75" w:rsidP="00402B75">
      <w:pPr>
        <w:keepNext/>
        <w:keepLines/>
        <w:spacing w:before="120" w:after="120" w:line="360" w:lineRule="auto"/>
        <w:outlineLvl w:val="1"/>
        <w:rPr>
          <w:rFonts w:ascii="Calibri" w:eastAsia="Times New Roman" w:hAnsi="Calibri" w:cs="Times New Roman"/>
          <w:bCs/>
          <w:color w:val="000000"/>
          <w:kern w:val="0"/>
          <w:sz w:val="32"/>
          <w:szCs w:val="28"/>
          <w14:ligatures w14:val="none"/>
        </w:rPr>
      </w:pPr>
      <w:r w:rsidRPr="00402B75">
        <w:rPr>
          <w:rFonts w:ascii="Calibri" w:eastAsia="Times New Roman" w:hAnsi="Calibri" w:cs="Times New Roman"/>
          <w:b/>
          <w:color w:val="000000"/>
          <w:kern w:val="0"/>
          <w:sz w:val="32"/>
          <w:szCs w:val="26"/>
          <w14:ligatures w14:val="none"/>
        </w:rPr>
        <w:lastRenderedPageBreak/>
        <w:t xml:space="preserve">Czas realizacji: </w:t>
      </w:r>
      <w:r w:rsidR="00172B9D">
        <w:rPr>
          <w:rFonts w:ascii="Calibri" w:eastAsia="Times New Roman" w:hAnsi="Calibri" w:cs="Times New Roman"/>
          <w:bCs/>
          <w:color w:val="000000"/>
          <w:kern w:val="0"/>
          <w:sz w:val="28"/>
          <w:szCs w:val="28"/>
          <w14:ligatures w14:val="none"/>
        </w:rPr>
        <w:t>4</w:t>
      </w:r>
      <w:r w:rsidRPr="00402B75">
        <w:rPr>
          <w:rFonts w:ascii="Calibri" w:eastAsia="Times New Roman" w:hAnsi="Calibri" w:cs="Times New Roman"/>
          <w:bCs/>
          <w:color w:val="000000"/>
          <w:kern w:val="0"/>
          <w:sz w:val="28"/>
          <w:szCs w:val="28"/>
          <w14:ligatures w14:val="none"/>
        </w:rPr>
        <w:t xml:space="preserve"> godziny dydaktyczne</w:t>
      </w:r>
    </w:p>
    <w:p w14:paraId="029D1BFF" w14:textId="1DD41280" w:rsidR="00402B75" w:rsidRPr="00402B75" w:rsidRDefault="00402B75" w:rsidP="00402B75">
      <w:pPr>
        <w:keepNext/>
        <w:keepLines/>
        <w:spacing w:before="120" w:after="120" w:line="360" w:lineRule="auto"/>
        <w:outlineLvl w:val="1"/>
        <w:rPr>
          <w:rFonts w:ascii="Calibri" w:eastAsia="Times New Roman" w:hAnsi="Calibri" w:cs="Times New Roman"/>
          <w:bCs/>
          <w:color w:val="000000"/>
          <w:kern w:val="0"/>
          <w:sz w:val="32"/>
          <w:szCs w:val="26"/>
          <w14:ligatures w14:val="none"/>
        </w:rPr>
      </w:pPr>
      <w:r w:rsidRPr="00402B75">
        <w:rPr>
          <w:rFonts w:ascii="Calibri" w:eastAsia="Times New Roman" w:hAnsi="Calibri" w:cs="Times New Roman"/>
          <w:b/>
          <w:color w:val="000000"/>
          <w:kern w:val="0"/>
          <w:sz w:val="32"/>
          <w:szCs w:val="26"/>
          <w14:ligatures w14:val="none"/>
        </w:rPr>
        <w:t xml:space="preserve">Miejsce realizacji: </w:t>
      </w:r>
      <w:r w:rsidR="00172B9D">
        <w:rPr>
          <w:rFonts w:ascii="Calibri" w:eastAsia="Times New Roman" w:hAnsi="Calibri" w:cs="Times New Roman"/>
          <w:bCs/>
          <w:color w:val="000000"/>
          <w:kern w:val="0"/>
          <w:sz w:val="28"/>
          <w:szCs w:val="28"/>
          <w14:ligatures w14:val="none"/>
        </w:rPr>
        <w:t>w zależności od warunków hydrologicznych i wielkości grupy ćwiczeniowej – nabrzeże rzeki Brdy lub mniejszego cieku</w:t>
      </w:r>
      <w:r w:rsidRPr="00402B75">
        <w:rPr>
          <w:rFonts w:ascii="Calibri" w:eastAsia="Times New Roman" w:hAnsi="Calibri" w:cs="Times New Roman"/>
          <w:bCs/>
          <w:color w:val="000000"/>
          <w:kern w:val="0"/>
          <w:sz w:val="28"/>
          <w:szCs w:val="28"/>
          <w14:ligatures w14:val="none"/>
        </w:rPr>
        <w:t>.</w:t>
      </w:r>
    </w:p>
    <w:p w14:paraId="6047C553" w14:textId="77777777" w:rsidR="00402B75" w:rsidRPr="00402B75" w:rsidRDefault="00402B75" w:rsidP="00402B75">
      <w:pPr>
        <w:keepNext/>
        <w:keepLines/>
        <w:spacing w:before="120" w:after="120" w:line="360" w:lineRule="auto"/>
        <w:outlineLvl w:val="1"/>
        <w:rPr>
          <w:rFonts w:ascii="Calibri" w:eastAsia="Times New Roman" w:hAnsi="Calibri" w:cs="Times New Roman"/>
          <w:b/>
          <w:color w:val="000000"/>
          <w:kern w:val="0"/>
          <w:sz w:val="32"/>
          <w:szCs w:val="26"/>
          <w14:ligatures w14:val="none"/>
        </w:rPr>
      </w:pPr>
      <w:r w:rsidRPr="00402B75">
        <w:rPr>
          <w:rFonts w:ascii="Calibri" w:eastAsia="Times New Roman" w:hAnsi="Calibri" w:cs="Times New Roman"/>
          <w:b/>
          <w:color w:val="000000"/>
          <w:kern w:val="0"/>
          <w:sz w:val="32"/>
          <w:szCs w:val="26"/>
          <w14:ligatures w14:val="none"/>
        </w:rPr>
        <w:t>Cel ogólny:</w:t>
      </w:r>
    </w:p>
    <w:p w14:paraId="3C69EA21" w14:textId="19800437" w:rsidR="00402B75" w:rsidRPr="00402B75" w:rsidRDefault="00402B75" w:rsidP="00402B75">
      <w:pPr>
        <w:spacing w:before="120" w:after="120" w:line="360" w:lineRule="auto"/>
        <w:rPr>
          <w:rFonts w:ascii="Calibri" w:eastAsia="Calibri" w:hAnsi="Calibri" w:cs="Times New Roman"/>
          <w:kern w:val="0"/>
          <w:sz w:val="28"/>
          <w:szCs w:val="28"/>
          <w14:ligatures w14:val="none"/>
        </w:rPr>
      </w:pPr>
      <w:r w:rsidRPr="00402B75">
        <w:rPr>
          <w:rFonts w:ascii="Calibri" w:eastAsia="Calibri" w:hAnsi="Calibri" w:cs="Times New Roman"/>
          <w:kern w:val="0"/>
          <w:sz w:val="28"/>
          <w:szCs w:val="28"/>
          <w14:ligatures w14:val="none"/>
        </w:rPr>
        <w:t xml:space="preserve">Student zna budowę i zasadę działania wybranych </w:t>
      </w:r>
      <w:r w:rsidR="00172B9D">
        <w:rPr>
          <w:rFonts w:ascii="Calibri" w:eastAsia="Calibri" w:hAnsi="Calibri" w:cs="Times New Roman"/>
          <w:kern w:val="0"/>
          <w:sz w:val="28"/>
          <w:szCs w:val="28"/>
          <w14:ligatures w14:val="none"/>
        </w:rPr>
        <w:t>sprzętów terenowych do wykonania głębokościowego profilu poprzecznego koryta</w:t>
      </w:r>
      <w:r w:rsidRPr="00402B75">
        <w:rPr>
          <w:rFonts w:ascii="Calibri" w:eastAsia="Calibri" w:hAnsi="Calibri" w:cs="Times New Roman"/>
          <w:kern w:val="0"/>
          <w:sz w:val="28"/>
          <w:szCs w:val="28"/>
          <w14:ligatures w14:val="none"/>
        </w:rPr>
        <w:t xml:space="preserve"> </w:t>
      </w:r>
      <w:r w:rsidR="00172B9D">
        <w:rPr>
          <w:rFonts w:ascii="Calibri" w:eastAsia="Calibri" w:hAnsi="Calibri" w:cs="Times New Roman"/>
          <w:kern w:val="0"/>
          <w:sz w:val="28"/>
          <w:szCs w:val="28"/>
          <w14:ligatures w14:val="none"/>
        </w:rPr>
        <w:t xml:space="preserve">rzecznego, urządzeń terenowych do pomiarów natężenia przepływu oraz </w:t>
      </w:r>
      <w:r w:rsidRPr="00402B75">
        <w:rPr>
          <w:rFonts w:ascii="Calibri" w:eastAsia="Calibri" w:hAnsi="Calibri" w:cs="Times New Roman"/>
          <w:kern w:val="0"/>
          <w:sz w:val="28"/>
          <w:szCs w:val="28"/>
          <w14:ligatures w14:val="none"/>
        </w:rPr>
        <w:t xml:space="preserve">potrafi je </w:t>
      </w:r>
      <w:r w:rsidR="00172B9D">
        <w:rPr>
          <w:rFonts w:ascii="Calibri" w:eastAsia="Calibri" w:hAnsi="Calibri" w:cs="Times New Roman"/>
          <w:kern w:val="0"/>
          <w:sz w:val="28"/>
          <w:szCs w:val="28"/>
          <w14:ligatures w14:val="none"/>
        </w:rPr>
        <w:t xml:space="preserve">prawidłowo </w:t>
      </w:r>
      <w:r w:rsidRPr="00402B75">
        <w:rPr>
          <w:rFonts w:ascii="Calibri" w:eastAsia="Calibri" w:hAnsi="Calibri" w:cs="Times New Roman"/>
          <w:kern w:val="0"/>
          <w:sz w:val="28"/>
          <w:szCs w:val="28"/>
          <w14:ligatures w14:val="none"/>
        </w:rPr>
        <w:t>obsługiwać.</w:t>
      </w:r>
    </w:p>
    <w:p w14:paraId="4647D0D3" w14:textId="77777777" w:rsidR="00402B75" w:rsidRPr="00402B75" w:rsidRDefault="00402B75" w:rsidP="00402B75">
      <w:pPr>
        <w:keepNext/>
        <w:keepLines/>
        <w:spacing w:before="120" w:after="120" w:line="360" w:lineRule="auto"/>
        <w:outlineLvl w:val="2"/>
        <w:rPr>
          <w:rFonts w:ascii="Calibri" w:eastAsia="Times New Roman" w:hAnsi="Calibri" w:cs="Times New Roman"/>
          <w:b/>
          <w:color w:val="000000"/>
          <w:kern w:val="0"/>
          <w:sz w:val="28"/>
          <w:szCs w:val="24"/>
          <w14:ligatures w14:val="none"/>
        </w:rPr>
      </w:pPr>
      <w:r w:rsidRPr="00402B75">
        <w:rPr>
          <w:rFonts w:ascii="Calibri" w:eastAsia="Times New Roman" w:hAnsi="Calibri" w:cs="Times New Roman"/>
          <w:b/>
          <w:color w:val="000000"/>
          <w:kern w:val="0"/>
          <w:sz w:val="28"/>
          <w:szCs w:val="24"/>
          <w14:ligatures w14:val="none"/>
        </w:rPr>
        <w:t>Cele operacyjne:</w:t>
      </w:r>
    </w:p>
    <w:p w14:paraId="4C230A84" w14:textId="77777777" w:rsidR="00402B75" w:rsidRPr="00402B75" w:rsidRDefault="00402B75" w:rsidP="00402B75">
      <w:pPr>
        <w:numPr>
          <w:ilvl w:val="0"/>
          <w:numId w:val="1"/>
        </w:numPr>
        <w:spacing w:before="120" w:after="120" w:line="360" w:lineRule="auto"/>
        <w:ind w:hanging="357"/>
        <w:contextualSpacing/>
        <w:rPr>
          <w:rFonts w:ascii="Calibri" w:eastAsia="Calibri" w:hAnsi="Calibri" w:cs="Times New Roman"/>
          <w:kern w:val="0"/>
          <w:sz w:val="28"/>
          <w:szCs w:val="28"/>
          <w14:ligatures w14:val="none"/>
        </w:rPr>
      </w:pPr>
      <w:r w:rsidRPr="00402B75">
        <w:rPr>
          <w:rFonts w:ascii="Calibri" w:eastAsia="Calibri" w:hAnsi="Calibri" w:cs="Times New Roman"/>
          <w:kern w:val="0"/>
          <w:sz w:val="28"/>
          <w:szCs w:val="28"/>
          <w14:ligatures w14:val="none"/>
        </w:rPr>
        <w:t>w zakresie wiedzy student:</w:t>
      </w:r>
    </w:p>
    <w:p w14:paraId="775737F3" w14:textId="73D62230" w:rsidR="00402B75" w:rsidRPr="00402B75" w:rsidRDefault="00402B75" w:rsidP="00402B75">
      <w:pPr>
        <w:numPr>
          <w:ilvl w:val="0"/>
          <w:numId w:val="2"/>
        </w:numPr>
        <w:spacing w:before="120" w:after="120" w:line="360" w:lineRule="auto"/>
        <w:ind w:hanging="357"/>
        <w:contextualSpacing/>
        <w:rPr>
          <w:rFonts w:ascii="Calibri" w:eastAsia="Calibri" w:hAnsi="Calibri" w:cs="Times New Roman"/>
          <w:kern w:val="0"/>
          <w:sz w:val="28"/>
          <w:szCs w:val="28"/>
          <w14:ligatures w14:val="none"/>
        </w:rPr>
      </w:pPr>
      <w:r w:rsidRPr="00402B75">
        <w:rPr>
          <w:rFonts w:ascii="Calibri" w:eastAsia="Calibri" w:hAnsi="Calibri" w:cs="Times New Roman"/>
          <w:kern w:val="0"/>
          <w:sz w:val="28"/>
          <w:szCs w:val="28"/>
          <w14:ligatures w14:val="none"/>
        </w:rPr>
        <w:t xml:space="preserve">zna podstawowe zasady lokalizacji </w:t>
      </w:r>
      <w:r w:rsidR="000C3605">
        <w:rPr>
          <w:rFonts w:ascii="Calibri" w:eastAsia="Calibri" w:hAnsi="Calibri" w:cs="Times New Roman"/>
          <w:kern w:val="0"/>
          <w:sz w:val="28"/>
          <w:szCs w:val="28"/>
          <w14:ligatures w14:val="none"/>
        </w:rPr>
        <w:t>posterunków wodowskazowych, punktów pomiaru natężenia przepływu w korycie rzecznym</w:t>
      </w:r>
      <w:r w:rsidRPr="00402B75">
        <w:rPr>
          <w:rFonts w:ascii="Calibri" w:eastAsia="Calibri" w:hAnsi="Calibri" w:cs="Times New Roman"/>
          <w:kern w:val="0"/>
          <w:sz w:val="28"/>
          <w:szCs w:val="28"/>
          <w14:ligatures w14:val="none"/>
        </w:rPr>
        <w:t>;</w:t>
      </w:r>
    </w:p>
    <w:p w14:paraId="680A68D9" w14:textId="70BAE397" w:rsidR="00402B75" w:rsidRPr="00402B75" w:rsidRDefault="00402B75" w:rsidP="00402B75">
      <w:pPr>
        <w:numPr>
          <w:ilvl w:val="0"/>
          <w:numId w:val="2"/>
        </w:numPr>
        <w:spacing w:before="120" w:after="120" w:line="360" w:lineRule="auto"/>
        <w:ind w:hanging="357"/>
        <w:contextualSpacing/>
        <w:rPr>
          <w:rFonts w:ascii="Calibri" w:eastAsia="Calibri" w:hAnsi="Calibri" w:cs="Times New Roman"/>
          <w:kern w:val="0"/>
          <w:sz w:val="28"/>
          <w:szCs w:val="28"/>
          <w14:ligatures w14:val="none"/>
        </w:rPr>
      </w:pPr>
      <w:r w:rsidRPr="00402B75">
        <w:rPr>
          <w:rFonts w:ascii="Calibri" w:eastAsia="Calibri" w:hAnsi="Calibri" w:cs="Times New Roman"/>
          <w:kern w:val="0"/>
          <w:sz w:val="28"/>
          <w:szCs w:val="28"/>
          <w14:ligatures w14:val="none"/>
        </w:rPr>
        <w:t xml:space="preserve">rozumie konieczność zachowania </w:t>
      </w:r>
      <w:bookmarkStart w:id="0" w:name="_Hlk188778364"/>
      <w:r w:rsidRPr="00402B75">
        <w:rPr>
          <w:rFonts w:ascii="Calibri" w:eastAsia="Calibri" w:hAnsi="Calibri" w:cs="Times New Roman"/>
          <w:kern w:val="0"/>
          <w:sz w:val="28"/>
          <w:szCs w:val="28"/>
          <w14:ligatures w14:val="none"/>
        </w:rPr>
        <w:t xml:space="preserve">podstawowych zasad bezpieczeństwa podczas </w:t>
      </w:r>
      <w:bookmarkEnd w:id="0"/>
      <w:r w:rsidR="000C3605">
        <w:rPr>
          <w:rFonts w:ascii="Calibri" w:eastAsia="Calibri" w:hAnsi="Calibri" w:cs="Times New Roman"/>
          <w:kern w:val="0"/>
          <w:sz w:val="28"/>
          <w:szCs w:val="28"/>
          <w14:ligatures w14:val="none"/>
        </w:rPr>
        <w:t>pomiarów terenowych w środowisku rzecznym (na wodzie lub w strefie przybrzeżnej)</w:t>
      </w:r>
      <w:r w:rsidRPr="00402B75">
        <w:rPr>
          <w:rFonts w:ascii="Calibri" w:eastAsia="Calibri" w:hAnsi="Calibri" w:cs="Times New Roman"/>
          <w:kern w:val="0"/>
          <w:sz w:val="28"/>
          <w:szCs w:val="28"/>
          <w14:ligatures w14:val="none"/>
        </w:rPr>
        <w:t>;</w:t>
      </w:r>
    </w:p>
    <w:p w14:paraId="72654B88" w14:textId="3A1086FF" w:rsidR="00402B75" w:rsidRPr="00402B75" w:rsidRDefault="00402B75" w:rsidP="00402B75">
      <w:pPr>
        <w:numPr>
          <w:ilvl w:val="0"/>
          <w:numId w:val="2"/>
        </w:numPr>
        <w:spacing w:before="120" w:after="120" w:line="360" w:lineRule="auto"/>
        <w:ind w:hanging="357"/>
        <w:contextualSpacing/>
        <w:rPr>
          <w:rFonts w:ascii="Calibri" w:eastAsia="Calibri" w:hAnsi="Calibri" w:cs="Times New Roman"/>
          <w:kern w:val="0"/>
          <w:sz w:val="28"/>
          <w:szCs w:val="28"/>
          <w14:ligatures w14:val="none"/>
        </w:rPr>
      </w:pPr>
      <w:r w:rsidRPr="00402B75">
        <w:rPr>
          <w:rFonts w:ascii="Calibri" w:eastAsia="Calibri" w:hAnsi="Calibri" w:cs="Times New Roman"/>
          <w:kern w:val="0"/>
          <w:sz w:val="28"/>
          <w:szCs w:val="28"/>
          <w14:ligatures w14:val="none"/>
        </w:rPr>
        <w:t xml:space="preserve">zna budowę </w:t>
      </w:r>
      <w:r w:rsidR="000C3605">
        <w:rPr>
          <w:rFonts w:ascii="Calibri" w:eastAsia="Calibri" w:hAnsi="Calibri" w:cs="Times New Roman"/>
          <w:kern w:val="0"/>
          <w:sz w:val="28"/>
          <w:szCs w:val="28"/>
          <w14:ligatures w14:val="none"/>
        </w:rPr>
        <w:t>i rozumie działanie urządzeń terenowych służących pomiarom hydrologicznym</w:t>
      </w:r>
      <w:r w:rsidRPr="00402B75">
        <w:rPr>
          <w:rFonts w:ascii="Calibri" w:eastAsia="Calibri" w:hAnsi="Calibri" w:cs="Times New Roman"/>
          <w:kern w:val="0"/>
          <w:sz w:val="28"/>
          <w:szCs w:val="28"/>
          <w14:ligatures w14:val="none"/>
        </w:rPr>
        <w:t>;</w:t>
      </w:r>
    </w:p>
    <w:p w14:paraId="7A746846" w14:textId="33EDFBCB" w:rsidR="00402B75" w:rsidRPr="00402B75" w:rsidRDefault="00402B75" w:rsidP="00402B75">
      <w:pPr>
        <w:numPr>
          <w:ilvl w:val="0"/>
          <w:numId w:val="2"/>
        </w:numPr>
        <w:spacing w:before="120" w:after="120" w:line="360" w:lineRule="auto"/>
        <w:ind w:hanging="357"/>
        <w:contextualSpacing/>
        <w:rPr>
          <w:rFonts w:ascii="Calibri" w:eastAsia="Calibri" w:hAnsi="Calibri" w:cs="Times New Roman"/>
          <w:kern w:val="0"/>
          <w:sz w:val="28"/>
          <w:szCs w:val="28"/>
          <w14:ligatures w14:val="none"/>
        </w:rPr>
      </w:pPr>
      <w:r w:rsidRPr="00402B75">
        <w:rPr>
          <w:rFonts w:ascii="Calibri" w:eastAsia="Calibri" w:hAnsi="Calibri" w:cs="Times New Roman"/>
          <w:kern w:val="0"/>
          <w:sz w:val="28"/>
          <w:szCs w:val="28"/>
          <w14:ligatures w14:val="none"/>
        </w:rPr>
        <w:t xml:space="preserve">zna zalety </w:t>
      </w:r>
      <w:r w:rsidR="000C3605">
        <w:rPr>
          <w:rFonts w:ascii="Calibri" w:eastAsia="Calibri" w:hAnsi="Calibri" w:cs="Times New Roman"/>
          <w:kern w:val="0"/>
          <w:sz w:val="28"/>
          <w:szCs w:val="28"/>
          <w14:ligatures w14:val="none"/>
        </w:rPr>
        <w:t>akustycznych młynków hydrometrycznych</w:t>
      </w:r>
      <w:r w:rsidRPr="00402B75">
        <w:rPr>
          <w:rFonts w:ascii="Calibri" w:eastAsia="Calibri" w:hAnsi="Calibri" w:cs="Times New Roman"/>
          <w:kern w:val="0"/>
          <w:sz w:val="28"/>
          <w:szCs w:val="28"/>
          <w14:ligatures w14:val="none"/>
        </w:rPr>
        <w:t xml:space="preserve"> w porównaniu do </w:t>
      </w:r>
      <w:r w:rsidR="000C3605">
        <w:rPr>
          <w:rFonts w:ascii="Calibri" w:eastAsia="Calibri" w:hAnsi="Calibri" w:cs="Times New Roman"/>
          <w:kern w:val="0"/>
          <w:sz w:val="28"/>
          <w:szCs w:val="28"/>
          <w14:ligatures w14:val="none"/>
        </w:rPr>
        <w:t>tradycyjnych</w:t>
      </w:r>
      <w:r w:rsidRPr="00402B75">
        <w:rPr>
          <w:rFonts w:ascii="Calibri" w:eastAsia="Calibri" w:hAnsi="Calibri" w:cs="Times New Roman"/>
          <w:kern w:val="0"/>
          <w:sz w:val="28"/>
          <w:szCs w:val="28"/>
          <w14:ligatures w14:val="none"/>
        </w:rPr>
        <w:t xml:space="preserve"> </w:t>
      </w:r>
      <w:r w:rsidR="000C3605">
        <w:rPr>
          <w:rFonts w:ascii="Calibri" w:eastAsia="Calibri" w:hAnsi="Calibri" w:cs="Times New Roman"/>
          <w:kern w:val="0"/>
          <w:sz w:val="28"/>
          <w:szCs w:val="28"/>
          <w14:ligatures w14:val="none"/>
        </w:rPr>
        <w:t>młynków</w:t>
      </w:r>
      <w:r w:rsidRPr="00402B75">
        <w:rPr>
          <w:rFonts w:ascii="Calibri" w:eastAsia="Calibri" w:hAnsi="Calibri" w:cs="Times New Roman"/>
          <w:kern w:val="0"/>
          <w:sz w:val="28"/>
          <w:szCs w:val="28"/>
          <w14:ligatures w14:val="none"/>
        </w:rPr>
        <w:t xml:space="preserve"> pomiarowych</w:t>
      </w:r>
      <w:r w:rsidR="000C3605">
        <w:rPr>
          <w:rFonts w:ascii="Calibri" w:eastAsia="Calibri" w:hAnsi="Calibri" w:cs="Times New Roman"/>
          <w:kern w:val="0"/>
          <w:sz w:val="28"/>
          <w:szCs w:val="28"/>
          <w14:ligatures w14:val="none"/>
        </w:rPr>
        <w:t xml:space="preserve"> - skrzydełkowych</w:t>
      </w:r>
      <w:r w:rsidRPr="00402B75">
        <w:rPr>
          <w:rFonts w:ascii="Calibri" w:eastAsia="Calibri" w:hAnsi="Calibri" w:cs="Times New Roman"/>
          <w:kern w:val="0"/>
          <w:sz w:val="28"/>
          <w:szCs w:val="28"/>
          <w14:ligatures w14:val="none"/>
        </w:rPr>
        <w:t>;</w:t>
      </w:r>
    </w:p>
    <w:p w14:paraId="5ED14076" w14:textId="77777777" w:rsidR="00402B75" w:rsidRPr="00402B75" w:rsidRDefault="00402B75" w:rsidP="00402B75">
      <w:pPr>
        <w:numPr>
          <w:ilvl w:val="0"/>
          <w:numId w:val="1"/>
        </w:numPr>
        <w:spacing w:before="120" w:after="120" w:line="360" w:lineRule="auto"/>
        <w:ind w:hanging="357"/>
        <w:contextualSpacing/>
        <w:rPr>
          <w:rFonts w:ascii="Calibri" w:eastAsia="Calibri" w:hAnsi="Calibri" w:cs="Times New Roman"/>
          <w:kern w:val="0"/>
          <w:sz w:val="28"/>
          <w:szCs w:val="28"/>
          <w14:ligatures w14:val="none"/>
        </w:rPr>
      </w:pPr>
      <w:r w:rsidRPr="00402B75">
        <w:rPr>
          <w:rFonts w:ascii="Calibri" w:eastAsia="Calibri" w:hAnsi="Calibri" w:cs="Times New Roman"/>
          <w:kern w:val="0"/>
          <w:sz w:val="28"/>
          <w:szCs w:val="28"/>
          <w14:ligatures w14:val="none"/>
        </w:rPr>
        <w:t>w zakresie umiejętności student:</w:t>
      </w:r>
    </w:p>
    <w:p w14:paraId="2D76085B" w14:textId="3C71B771" w:rsidR="00402B75" w:rsidRPr="00402B75" w:rsidRDefault="00402B75" w:rsidP="00402B75">
      <w:pPr>
        <w:numPr>
          <w:ilvl w:val="0"/>
          <w:numId w:val="3"/>
        </w:numPr>
        <w:spacing w:before="120" w:after="120" w:line="360" w:lineRule="auto"/>
        <w:ind w:hanging="357"/>
        <w:contextualSpacing/>
        <w:rPr>
          <w:rFonts w:ascii="Calibri" w:eastAsia="Calibri" w:hAnsi="Calibri" w:cs="Times New Roman"/>
          <w:kern w:val="0"/>
          <w:sz w:val="28"/>
          <w:szCs w:val="28"/>
          <w14:ligatures w14:val="none"/>
        </w:rPr>
      </w:pPr>
      <w:r w:rsidRPr="00402B75">
        <w:rPr>
          <w:rFonts w:ascii="Calibri" w:eastAsia="Calibri" w:hAnsi="Calibri" w:cs="Times New Roman"/>
          <w:kern w:val="0"/>
          <w:sz w:val="28"/>
          <w:szCs w:val="28"/>
          <w14:ligatures w14:val="none"/>
        </w:rPr>
        <w:t xml:space="preserve">potrafi </w:t>
      </w:r>
      <w:r w:rsidR="000C3605">
        <w:rPr>
          <w:rFonts w:ascii="Calibri" w:eastAsia="Calibri" w:hAnsi="Calibri" w:cs="Times New Roman"/>
          <w:kern w:val="0"/>
          <w:sz w:val="28"/>
          <w:szCs w:val="28"/>
          <w14:ligatures w14:val="none"/>
        </w:rPr>
        <w:t>wykonać głębokościowy profil poprzeczny koryta rzecznego z uwzględnieniem norm i wytycznych IMGW</w:t>
      </w:r>
      <w:r w:rsidRPr="00402B75">
        <w:rPr>
          <w:rFonts w:ascii="Calibri" w:eastAsia="Calibri" w:hAnsi="Calibri" w:cs="Times New Roman"/>
          <w:kern w:val="0"/>
          <w:sz w:val="28"/>
          <w:szCs w:val="28"/>
          <w14:ligatures w14:val="none"/>
        </w:rPr>
        <w:t>;</w:t>
      </w:r>
    </w:p>
    <w:p w14:paraId="242B5D8F" w14:textId="1F679BFE" w:rsidR="00402B75" w:rsidRPr="00402B75" w:rsidRDefault="000C3605" w:rsidP="00402B75">
      <w:pPr>
        <w:numPr>
          <w:ilvl w:val="0"/>
          <w:numId w:val="3"/>
        </w:numPr>
        <w:spacing w:before="120" w:after="120" w:line="360" w:lineRule="auto"/>
        <w:ind w:hanging="357"/>
        <w:contextualSpacing/>
        <w:rPr>
          <w:rFonts w:ascii="Calibri" w:eastAsia="Calibri" w:hAnsi="Calibri" w:cs="Times New Roman"/>
          <w:kern w:val="0"/>
          <w:sz w:val="28"/>
          <w:szCs w:val="28"/>
          <w14:ligatures w14:val="none"/>
        </w:rPr>
      </w:pPr>
      <w:r>
        <w:rPr>
          <w:rFonts w:ascii="Calibri" w:eastAsia="Calibri" w:hAnsi="Calibri" w:cs="Times New Roman"/>
          <w:kern w:val="0"/>
          <w:sz w:val="28"/>
          <w:szCs w:val="28"/>
          <w14:ligatures w14:val="none"/>
        </w:rPr>
        <w:lastRenderedPageBreak/>
        <w:t>potrafi wykonać pomiar natężenia przepływu w korycie rzecznym, z wykorzystaniem tradycyjnego i akustycznego młynka hydrometrycznego</w:t>
      </w:r>
      <w:r w:rsidR="00402B75" w:rsidRPr="00402B75">
        <w:rPr>
          <w:rFonts w:ascii="Calibri" w:eastAsia="Calibri" w:hAnsi="Calibri" w:cs="Times New Roman"/>
          <w:kern w:val="0"/>
          <w:sz w:val="28"/>
          <w:szCs w:val="28"/>
          <w14:ligatures w14:val="none"/>
        </w:rPr>
        <w:t>;</w:t>
      </w:r>
    </w:p>
    <w:p w14:paraId="2EB0E9E7" w14:textId="5A0441D6" w:rsidR="00402B75" w:rsidRPr="00402B75" w:rsidRDefault="000C3605" w:rsidP="00402B75">
      <w:pPr>
        <w:numPr>
          <w:ilvl w:val="0"/>
          <w:numId w:val="3"/>
        </w:numPr>
        <w:spacing w:before="120" w:after="120" w:line="360" w:lineRule="auto"/>
        <w:ind w:hanging="357"/>
        <w:contextualSpacing/>
        <w:rPr>
          <w:rFonts w:ascii="Calibri" w:eastAsia="Calibri" w:hAnsi="Calibri" w:cs="Times New Roman"/>
          <w:kern w:val="0"/>
          <w:sz w:val="28"/>
          <w:szCs w:val="28"/>
          <w14:ligatures w14:val="none"/>
        </w:rPr>
      </w:pPr>
      <w:r>
        <w:rPr>
          <w:rFonts w:ascii="Calibri" w:eastAsia="Calibri" w:hAnsi="Calibri" w:cs="Times New Roman"/>
          <w:kern w:val="0"/>
          <w:sz w:val="28"/>
          <w:szCs w:val="28"/>
          <w14:ligatures w14:val="none"/>
        </w:rPr>
        <w:t>potrafi pobrać i zweryfikować wykonane własne pomiary w oparciu o dane automatyczne z posterunków wodowskazowych IMGW – należących do sieci krajowej (</w:t>
      </w:r>
      <w:proofErr w:type="spellStart"/>
      <w:r>
        <w:rPr>
          <w:rFonts w:ascii="Calibri" w:eastAsia="Calibri" w:hAnsi="Calibri" w:cs="Times New Roman"/>
          <w:kern w:val="0"/>
          <w:sz w:val="28"/>
          <w:szCs w:val="28"/>
          <w14:ligatures w14:val="none"/>
        </w:rPr>
        <w:t>hydroportal</w:t>
      </w:r>
      <w:proofErr w:type="spellEnd"/>
      <w:r>
        <w:rPr>
          <w:rFonts w:ascii="Calibri" w:eastAsia="Calibri" w:hAnsi="Calibri" w:cs="Times New Roman"/>
          <w:kern w:val="0"/>
          <w:sz w:val="28"/>
          <w:szCs w:val="28"/>
          <w14:ligatures w14:val="none"/>
        </w:rPr>
        <w:t xml:space="preserve"> IMGW)</w:t>
      </w:r>
      <w:r w:rsidR="00402B75" w:rsidRPr="00402B75">
        <w:rPr>
          <w:rFonts w:ascii="Calibri" w:eastAsia="Calibri" w:hAnsi="Calibri" w:cs="Times New Roman"/>
          <w:kern w:val="0"/>
          <w:sz w:val="28"/>
          <w:szCs w:val="28"/>
          <w14:ligatures w14:val="none"/>
        </w:rPr>
        <w:t>;</w:t>
      </w:r>
    </w:p>
    <w:p w14:paraId="540A0A2D" w14:textId="77777777" w:rsidR="00402B75" w:rsidRPr="00402B75" w:rsidRDefault="00402B75" w:rsidP="00402B75">
      <w:pPr>
        <w:numPr>
          <w:ilvl w:val="0"/>
          <w:numId w:val="1"/>
        </w:numPr>
        <w:tabs>
          <w:tab w:val="left" w:pos="2330"/>
        </w:tabs>
        <w:spacing w:before="120" w:after="120" w:line="360" w:lineRule="auto"/>
        <w:ind w:hanging="357"/>
        <w:contextualSpacing/>
        <w:rPr>
          <w:rFonts w:ascii="Calibri" w:eastAsia="Calibri" w:hAnsi="Calibri" w:cs="Times New Roman"/>
          <w:kern w:val="0"/>
          <w:sz w:val="28"/>
          <w:szCs w:val="28"/>
          <w14:ligatures w14:val="none"/>
        </w:rPr>
      </w:pPr>
      <w:r w:rsidRPr="00402B75">
        <w:rPr>
          <w:rFonts w:ascii="Calibri" w:eastAsia="Calibri" w:hAnsi="Calibri" w:cs="Times New Roman"/>
          <w:kern w:val="0"/>
          <w:sz w:val="28"/>
          <w:szCs w:val="28"/>
          <w14:ligatures w14:val="none"/>
        </w:rPr>
        <w:t>w zakresie kompetencji społecznych student:</w:t>
      </w:r>
    </w:p>
    <w:p w14:paraId="20353039" w14:textId="7D4F96AA" w:rsidR="00402B75" w:rsidRPr="00402B75" w:rsidRDefault="000C3605" w:rsidP="00402B75">
      <w:pPr>
        <w:numPr>
          <w:ilvl w:val="0"/>
          <w:numId w:val="4"/>
        </w:numPr>
        <w:tabs>
          <w:tab w:val="left" w:pos="2330"/>
        </w:tabs>
        <w:spacing w:before="120" w:after="120" w:line="360" w:lineRule="auto"/>
        <w:ind w:hanging="357"/>
        <w:contextualSpacing/>
        <w:rPr>
          <w:rFonts w:ascii="Calibri" w:eastAsia="Calibri" w:hAnsi="Calibri" w:cs="Times New Roman"/>
          <w:kern w:val="0"/>
          <w:sz w:val="28"/>
          <w:szCs w:val="28"/>
          <w14:ligatures w14:val="none"/>
        </w:rPr>
      </w:pPr>
      <w:r>
        <w:rPr>
          <w:rFonts w:ascii="Calibri" w:eastAsia="Calibri" w:hAnsi="Calibri" w:cs="Times New Roman"/>
          <w:kern w:val="0"/>
          <w:sz w:val="28"/>
          <w:szCs w:val="28"/>
          <w14:ligatures w14:val="none"/>
        </w:rPr>
        <w:t>p</w:t>
      </w:r>
      <w:r w:rsidRPr="000C3605">
        <w:rPr>
          <w:rFonts w:ascii="Calibri" w:eastAsia="Calibri" w:hAnsi="Calibri" w:cs="Times New Roman"/>
          <w:kern w:val="0"/>
          <w:sz w:val="28"/>
          <w:szCs w:val="28"/>
          <w14:ligatures w14:val="none"/>
        </w:rPr>
        <w:t>otrafi współpracować w grupie w czasie prowadzonych prac terenowych</w:t>
      </w:r>
      <w:r w:rsidR="00402B75" w:rsidRPr="00402B75">
        <w:rPr>
          <w:rFonts w:ascii="Calibri" w:eastAsia="Calibri" w:hAnsi="Calibri" w:cs="Times New Roman"/>
          <w:kern w:val="0"/>
          <w:sz w:val="28"/>
          <w:szCs w:val="28"/>
          <w14:ligatures w14:val="none"/>
        </w:rPr>
        <w:t>;</w:t>
      </w:r>
    </w:p>
    <w:p w14:paraId="3387C650" w14:textId="6FB18ABA" w:rsidR="00402B75" w:rsidRPr="00402B75" w:rsidRDefault="000C3605" w:rsidP="00402B75">
      <w:pPr>
        <w:numPr>
          <w:ilvl w:val="0"/>
          <w:numId w:val="4"/>
        </w:numPr>
        <w:tabs>
          <w:tab w:val="left" w:pos="2330"/>
        </w:tabs>
        <w:spacing w:before="120" w:after="120" w:line="360" w:lineRule="auto"/>
        <w:ind w:hanging="357"/>
        <w:contextualSpacing/>
        <w:rPr>
          <w:rFonts w:ascii="Calibri" w:eastAsia="Calibri" w:hAnsi="Calibri" w:cs="Times New Roman"/>
          <w:kern w:val="0"/>
          <w:sz w:val="28"/>
          <w:szCs w:val="28"/>
          <w14:ligatures w14:val="none"/>
        </w:rPr>
      </w:pPr>
      <w:r>
        <w:rPr>
          <w:rFonts w:ascii="Calibri" w:eastAsia="Calibri" w:hAnsi="Calibri" w:cs="Times New Roman"/>
          <w:kern w:val="0"/>
          <w:sz w:val="28"/>
          <w:szCs w:val="28"/>
          <w14:ligatures w14:val="none"/>
        </w:rPr>
        <w:t>d</w:t>
      </w:r>
      <w:r w:rsidRPr="000C3605">
        <w:rPr>
          <w:rFonts w:ascii="Calibri" w:eastAsia="Calibri" w:hAnsi="Calibri" w:cs="Times New Roman"/>
          <w:kern w:val="0"/>
          <w:sz w:val="28"/>
          <w:szCs w:val="28"/>
          <w14:ligatures w14:val="none"/>
        </w:rPr>
        <w:t>ba o bezpieczeństwo siebie i innych w czasie pomiarów hydrologicznych</w:t>
      </w:r>
      <w:r>
        <w:rPr>
          <w:rFonts w:ascii="Calibri" w:eastAsia="Calibri" w:hAnsi="Calibri" w:cs="Times New Roman"/>
          <w:kern w:val="0"/>
          <w:sz w:val="28"/>
          <w:szCs w:val="28"/>
          <w14:ligatures w14:val="none"/>
        </w:rPr>
        <w:t xml:space="preserve"> sprzętem pomiarowym</w:t>
      </w:r>
      <w:r w:rsidR="00402B75" w:rsidRPr="00402B75">
        <w:rPr>
          <w:rFonts w:ascii="Calibri" w:eastAsia="Calibri" w:hAnsi="Calibri" w:cs="Times New Roman"/>
          <w:kern w:val="0"/>
          <w:sz w:val="28"/>
          <w:szCs w:val="28"/>
          <w14:ligatures w14:val="none"/>
        </w:rPr>
        <w:t>.</w:t>
      </w:r>
    </w:p>
    <w:p w14:paraId="7ACFA91A" w14:textId="228224F9" w:rsidR="00402B75" w:rsidRPr="00402B75" w:rsidRDefault="00402B75" w:rsidP="00402B75">
      <w:pPr>
        <w:keepNext/>
        <w:keepLines/>
        <w:spacing w:before="120" w:after="120" w:line="360" w:lineRule="auto"/>
        <w:outlineLvl w:val="1"/>
        <w:rPr>
          <w:rFonts w:ascii="Calibri" w:eastAsia="Times New Roman" w:hAnsi="Calibri" w:cs="Times New Roman"/>
          <w:bCs/>
          <w:color w:val="000000"/>
          <w:kern w:val="0"/>
          <w:sz w:val="28"/>
          <w:szCs w:val="28"/>
          <w14:ligatures w14:val="none"/>
        </w:rPr>
      </w:pPr>
      <w:r w:rsidRPr="00402B75">
        <w:rPr>
          <w:rFonts w:ascii="Calibri" w:eastAsia="Times New Roman" w:hAnsi="Calibri" w:cs="Times New Roman"/>
          <w:b/>
          <w:color w:val="000000"/>
          <w:kern w:val="0"/>
          <w:sz w:val="32"/>
          <w:szCs w:val="26"/>
          <w14:ligatures w14:val="none"/>
        </w:rPr>
        <w:t xml:space="preserve">Metody pracy: </w:t>
      </w:r>
      <w:r w:rsidRPr="00402B75">
        <w:rPr>
          <w:rFonts w:ascii="Calibri" w:eastAsia="Times New Roman" w:hAnsi="Calibri" w:cs="Times New Roman"/>
          <w:bCs/>
          <w:color w:val="000000"/>
          <w:kern w:val="0"/>
          <w:sz w:val="28"/>
          <w:szCs w:val="28"/>
          <w14:ligatures w14:val="none"/>
        </w:rPr>
        <w:t xml:space="preserve">praca praktyczna z wykorzystaniem </w:t>
      </w:r>
      <w:r w:rsidR="00D237F9">
        <w:rPr>
          <w:rFonts w:ascii="Calibri" w:eastAsia="Times New Roman" w:hAnsi="Calibri" w:cs="Times New Roman"/>
          <w:bCs/>
          <w:color w:val="000000"/>
          <w:kern w:val="0"/>
          <w:sz w:val="28"/>
          <w:szCs w:val="28"/>
          <w14:ligatures w14:val="none"/>
        </w:rPr>
        <w:t>hydrologicznych</w:t>
      </w:r>
      <w:r w:rsidRPr="00402B75">
        <w:rPr>
          <w:rFonts w:ascii="Calibri" w:eastAsia="Times New Roman" w:hAnsi="Calibri" w:cs="Times New Roman"/>
          <w:bCs/>
          <w:color w:val="000000"/>
          <w:kern w:val="0"/>
          <w:sz w:val="28"/>
          <w:szCs w:val="28"/>
          <w14:ligatures w14:val="none"/>
        </w:rPr>
        <w:t xml:space="preserve"> urządzeń </w:t>
      </w:r>
      <w:r w:rsidR="00D237F9">
        <w:rPr>
          <w:rFonts w:ascii="Calibri" w:eastAsia="Times New Roman" w:hAnsi="Calibri" w:cs="Times New Roman"/>
          <w:bCs/>
          <w:color w:val="000000"/>
          <w:kern w:val="0"/>
          <w:sz w:val="28"/>
          <w:szCs w:val="28"/>
          <w14:ligatures w14:val="none"/>
        </w:rPr>
        <w:t>i sprzętu terenowego</w:t>
      </w:r>
      <w:r w:rsidRPr="00402B75">
        <w:rPr>
          <w:rFonts w:ascii="Calibri" w:eastAsia="Times New Roman" w:hAnsi="Calibri" w:cs="Times New Roman"/>
          <w:bCs/>
          <w:color w:val="000000"/>
          <w:kern w:val="0"/>
          <w:sz w:val="28"/>
          <w:szCs w:val="28"/>
          <w14:ligatures w14:val="none"/>
        </w:rPr>
        <w:t>.</w:t>
      </w:r>
    </w:p>
    <w:p w14:paraId="0B973393" w14:textId="622CAC25" w:rsidR="00402B75" w:rsidRPr="00402B75" w:rsidRDefault="00402B75" w:rsidP="00402B75">
      <w:pPr>
        <w:keepNext/>
        <w:keepLines/>
        <w:spacing w:before="120" w:after="120" w:line="360" w:lineRule="auto"/>
        <w:outlineLvl w:val="1"/>
        <w:rPr>
          <w:rFonts w:ascii="Calibri" w:eastAsia="Times New Roman" w:hAnsi="Calibri" w:cs="Times New Roman"/>
          <w:bCs/>
          <w:color w:val="000000"/>
          <w:kern w:val="0"/>
          <w:sz w:val="32"/>
          <w:szCs w:val="26"/>
          <w14:ligatures w14:val="none"/>
        </w:rPr>
      </w:pPr>
      <w:r w:rsidRPr="00402B75">
        <w:rPr>
          <w:rFonts w:ascii="Calibri" w:eastAsia="Times New Roman" w:hAnsi="Calibri" w:cs="Times New Roman"/>
          <w:b/>
          <w:color w:val="000000"/>
          <w:kern w:val="0"/>
          <w:sz w:val="32"/>
          <w:szCs w:val="26"/>
          <w14:ligatures w14:val="none"/>
        </w:rPr>
        <w:t xml:space="preserve">Forma pracy: </w:t>
      </w:r>
      <w:r w:rsidRPr="00402B75">
        <w:rPr>
          <w:rFonts w:ascii="Calibri" w:eastAsia="Times New Roman" w:hAnsi="Calibri" w:cs="Times New Roman"/>
          <w:bCs/>
          <w:color w:val="000000"/>
          <w:kern w:val="0"/>
          <w:sz w:val="28"/>
          <w:szCs w:val="28"/>
          <w14:ligatures w14:val="none"/>
        </w:rPr>
        <w:t>praca zespołowa</w:t>
      </w:r>
      <w:r w:rsidR="00D237F9">
        <w:rPr>
          <w:rFonts w:ascii="Calibri" w:eastAsia="Times New Roman" w:hAnsi="Calibri" w:cs="Times New Roman"/>
          <w:bCs/>
          <w:color w:val="000000"/>
          <w:kern w:val="0"/>
          <w:sz w:val="28"/>
          <w:szCs w:val="28"/>
          <w14:ligatures w14:val="none"/>
        </w:rPr>
        <w:t>, w terenie</w:t>
      </w:r>
      <w:r w:rsidRPr="00402B75">
        <w:rPr>
          <w:rFonts w:ascii="Calibri" w:eastAsia="Times New Roman" w:hAnsi="Calibri" w:cs="Times New Roman"/>
          <w:bCs/>
          <w:color w:val="000000"/>
          <w:kern w:val="0"/>
          <w:sz w:val="28"/>
          <w:szCs w:val="28"/>
          <w14:ligatures w14:val="none"/>
        </w:rPr>
        <w:t>.</w:t>
      </w:r>
    </w:p>
    <w:p w14:paraId="42A23BE2" w14:textId="77777777" w:rsidR="00402B75" w:rsidRPr="00402B75" w:rsidRDefault="00402B75" w:rsidP="00402B75">
      <w:pPr>
        <w:keepNext/>
        <w:keepLines/>
        <w:spacing w:before="120" w:after="120" w:line="360" w:lineRule="auto"/>
        <w:outlineLvl w:val="1"/>
        <w:rPr>
          <w:rFonts w:ascii="Calibri" w:eastAsia="Times New Roman" w:hAnsi="Calibri" w:cs="Times New Roman"/>
          <w:b/>
          <w:color w:val="000000"/>
          <w:kern w:val="0"/>
          <w:sz w:val="32"/>
          <w:szCs w:val="26"/>
          <w14:ligatures w14:val="none"/>
        </w:rPr>
      </w:pPr>
      <w:r w:rsidRPr="00402B75">
        <w:rPr>
          <w:rFonts w:ascii="Calibri" w:eastAsia="Times New Roman" w:hAnsi="Calibri" w:cs="Times New Roman"/>
          <w:b/>
          <w:color w:val="000000"/>
          <w:kern w:val="0"/>
          <w:sz w:val="32"/>
          <w:szCs w:val="26"/>
          <w14:ligatures w14:val="none"/>
        </w:rPr>
        <w:t xml:space="preserve">Środki dydaktyczne: </w:t>
      </w:r>
    </w:p>
    <w:p w14:paraId="64E030C1" w14:textId="0C32A5EB" w:rsidR="00402B75" w:rsidRPr="00402B75" w:rsidRDefault="00402B75" w:rsidP="00402B75">
      <w:pPr>
        <w:numPr>
          <w:ilvl w:val="0"/>
          <w:numId w:val="5"/>
        </w:numPr>
        <w:spacing w:before="120" w:after="120" w:line="360" w:lineRule="auto"/>
        <w:contextualSpacing/>
        <w:rPr>
          <w:rFonts w:ascii="Calibri" w:eastAsia="Calibri" w:hAnsi="Calibri" w:cs="Times New Roman"/>
          <w:kern w:val="0"/>
          <w:sz w:val="28"/>
          <w:szCs w:val="28"/>
          <w14:ligatures w14:val="none"/>
        </w:rPr>
      </w:pPr>
      <w:r w:rsidRPr="00402B75">
        <w:rPr>
          <w:rFonts w:ascii="Calibri" w:eastAsia="Calibri" w:hAnsi="Calibri" w:cs="Times New Roman"/>
          <w:kern w:val="0"/>
          <w:sz w:val="28"/>
          <w:szCs w:val="28"/>
          <w14:ligatures w14:val="none"/>
        </w:rPr>
        <w:t>notatnik</w:t>
      </w:r>
      <w:r w:rsidR="009025C8">
        <w:rPr>
          <w:rFonts w:ascii="Calibri" w:eastAsia="Calibri" w:hAnsi="Calibri" w:cs="Times New Roman"/>
          <w:kern w:val="0"/>
          <w:sz w:val="28"/>
          <w:szCs w:val="28"/>
          <w14:ligatures w14:val="none"/>
        </w:rPr>
        <w:t>, sprzęt piszący – ołówek, kalkulator</w:t>
      </w:r>
      <w:r w:rsidRPr="00402B75">
        <w:rPr>
          <w:rFonts w:ascii="Calibri" w:eastAsia="Calibri" w:hAnsi="Calibri" w:cs="Times New Roman"/>
          <w:kern w:val="0"/>
          <w:sz w:val="28"/>
          <w:szCs w:val="28"/>
          <w14:ligatures w14:val="none"/>
        </w:rPr>
        <w:t>;</w:t>
      </w:r>
    </w:p>
    <w:p w14:paraId="07BB4C49" w14:textId="1C8ACA1D" w:rsidR="00402B75" w:rsidRPr="00402B75" w:rsidRDefault="009025C8" w:rsidP="00402B75">
      <w:pPr>
        <w:numPr>
          <w:ilvl w:val="0"/>
          <w:numId w:val="5"/>
        </w:numPr>
        <w:spacing w:before="120" w:after="120" w:line="360" w:lineRule="auto"/>
        <w:contextualSpacing/>
        <w:rPr>
          <w:rFonts w:ascii="Calibri" w:eastAsia="Calibri" w:hAnsi="Calibri" w:cs="Times New Roman"/>
          <w:kern w:val="0"/>
          <w:sz w:val="28"/>
          <w:szCs w:val="28"/>
          <w14:ligatures w14:val="none"/>
        </w:rPr>
      </w:pPr>
      <w:r>
        <w:rPr>
          <w:rFonts w:ascii="Calibri" w:eastAsia="Calibri" w:hAnsi="Calibri" w:cs="Times New Roman"/>
          <w:kern w:val="0"/>
          <w:sz w:val="28"/>
          <w:szCs w:val="28"/>
          <w14:ligatures w14:val="none"/>
        </w:rPr>
        <w:t>łata pomiarowa, taśma miernicza</w:t>
      </w:r>
      <w:r w:rsidR="00402B75" w:rsidRPr="00402B75">
        <w:rPr>
          <w:rFonts w:ascii="Calibri" w:eastAsia="Calibri" w:hAnsi="Calibri" w:cs="Times New Roman"/>
          <w:kern w:val="0"/>
          <w:sz w:val="28"/>
          <w:szCs w:val="28"/>
          <w14:ligatures w14:val="none"/>
        </w:rPr>
        <w:t>;</w:t>
      </w:r>
    </w:p>
    <w:p w14:paraId="5A050754" w14:textId="7908841F" w:rsidR="009025C8" w:rsidRDefault="009025C8" w:rsidP="00402B75">
      <w:pPr>
        <w:numPr>
          <w:ilvl w:val="0"/>
          <w:numId w:val="5"/>
        </w:numPr>
        <w:spacing w:before="120" w:after="120" w:line="360" w:lineRule="auto"/>
        <w:contextualSpacing/>
        <w:rPr>
          <w:rFonts w:ascii="Calibri" w:eastAsia="Calibri" w:hAnsi="Calibri" w:cs="Times New Roman"/>
          <w:kern w:val="0"/>
          <w:sz w:val="28"/>
          <w:szCs w:val="28"/>
          <w14:ligatures w14:val="none"/>
        </w:rPr>
      </w:pPr>
      <w:r>
        <w:rPr>
          <w:rFonts w:ascii="Calibri" w:eastAsia="Calibri" w:hAnsi="Calibri" w:cs="Times New Roman"/>
          <w:kern w:val="0"/>
          <w:sz w:val="28"/>
          <w:szCs w:val="28"/>
          <w14:ligatures w14:val="none"/>
        </w:rPr>
        <w:t>młynek hydrometryczny – skrzydełkowy</w:t>
      </w:r>
    </w:p>
    <w:p w14:paraId="376A3CC6" w14:textId="61974ACD" w:rsidR="00402B75" w:rsidRPr="00402B75" w:rsidRDefault="009025C8" w:rsidP="00402B75">
      <w:pPr>
        <w:numPr>
          <w:ilvl w:val="0"/>
          <w:numId w:val="5"/>
        </w:numPr>
        <w:spacing w:before="120" w:after="120" w:line="360" w:lineRule="auto"/>
        <w:contextualSpacing/>
        <w:rPr>
          <w:rFonts w:ascii="Calibri" w:eastAsia="Calibri" w:hAnsi="Calibri" w:cs="Times New Roman"/>
          <w:kern w:val="0"/>
          <w:sz w:val="28"/>
          <w:szCs w:val="28"/>
          <w14:ligatures w14:val="none"/>
        </w:rPr>
      </w:pPr>
      <w:r>
        <w:rPr>
          <w:rFonts w:ascii="Calibri" w:eastAsia="Calibri" w:hAnsi="Calibri" w:cs="Times New Roman"/>
          <w:kern w:val="0"/>
          <w:sz w:val="28"/>
          <w:szCs w:val="28"/>
          <w14:ligatures w14:val="none"/>
        </w:rPr>
        <w:t>młynek akustyczny OTT</w:t>
      </w:r>
      <w:r w:rsidR="00BA25BA">
        <w:rPr>
          <w:rFonts w:ascii="Calibri" w:eastAsia="Calibri" w:hAnsi="Calibri" w:cs="Times New Roman"/>
          <w:kern w:val="0"/>
          <w:sz w:val="28"/>
          <w:szCs w:val="28"/>
          <w14:ligatures w14:val="none"/>
        </w:rPr>
        <w:t xml:space="preserve"> MF GmbH</w:t>
      </w:r>
      <w:r w:rsidR="00402B75" w:rsidRPr="00402B75">
        <w:rPr>
          <w:rFonts w:ascii="Calibri" w:eastAsia="Calibri" w:hAnsi="Calibri" w:cs="Times New Roman"/>
          <w:kern w:val="0"/>
          <w:sz w:val="28"/>
          <w:szCs w:val="28"/>
          <w14:ligatures w14:val="none"/>
        </w:rPr>
        <w:t>.</w:t>
      </w:r>
    </w:p>
    <w:p w14:paraId="01AA50E0" w14:textId="77777777" w:rsidR="00402B75" w:rsidRPr="00402B75" w:rsidRDefault="00402B75" w:rsidP="00402B75">
      <w:pPr>
        <w:keepNext/>
        <w:keepLines/>
        <w:spacing w:before="120" w:after="120" w:line="360" w:lineRule="auto"/>
        <w:outlineLvl w:val="1"/>
        <w:rPr>
          <w:rFonts w:ascii="Calibri" w:eastAsia="Times New Roman" w:hAnsi="Calibri" w:cs="Times New Roman"/>
          <w:b/>
          <w:color w:val="000000"/>
          <w:kern w:val="0"/>
          <w:sz w:val="32"/>
          <w:szCs w:val="26"/>
          <w14:ligatures w14:val="none"/>
        </w:rPr>
      </w:pPr>
      <w:r w:rsidRPr="00402B75">
        <w:rPr>
          <w:rFonts w:ascii="Calibri" w:eastAsia="Times New Roman" w:hAnsi="Calibri" w:cs="Times New Roman"/>
          <w:b/>
          <w:color w:val="000000"/>
          <w:kern w:val="0"/>
          <w:sz w:val="32"/>
          <w:szCs w:val="26"/>
          <w14:ligatures w14:val="none"/>
        </w:rPr>
        <w:t>Przebieg zajęć:</w:t>
      </w:r>
    </w:p>
    <w:p w14:paraId="7DED45C9" w14:textId="6B3D424D" w:rsidR="00402B75" w:rsidRPr="00402B75" w:rsidRDefault="00402B75" w:rsidP="00402B75">
      <w:pPr>
        <w:keepNext/>
        <w:keepLines/>
        <w:spacing w:before="120" w:after="120" w:line="360" w:lineRule="auto"/>
        <w:outlineLvl w:val="2"/>
        <w:rPr>
          <w:rFonts w:ascii="Calibri" w:eastAsia="Times New Roman" w:hAnsi="Calibri" w:cs="Times New Roman"/>
          <w:b/>
          <w:color w:val="000000"/>
          <w:kern w:val="0"/>
          <w:sz w:val="28"/>
          <w:szCs w:val="24"/>
          <w14:ligatures w14:val="none"/>
        </w:rPr>
      </w:pPr>
      <w:r w:rsidRPr="00402B75">
        <w:rPr>
          <w:rFonts w:ascii="Calibri" w:eastAsia="Times New Roman" w:hAnsi="Calibri" w:cs="Times New Roman"/>
          <w:b/>
          <w:color w:val="000000"/>
          <w:kern w:val="0"/>
          <w:sz w:val="28"/>
          <w:szCs w:val="24"/>
          <w14:ligatures w14:val="none"/>
        </w:rPr>
        <w:t xml:space="preserve">Wytyczne dotyczące lokalizacji </w:t>
      </w:r>
      <w:r w:rsidR="009645E3">
        <w:rPr>
          <w:rFonts w:ascii="Calibri" w:eastAsia="Times New Roman" w:hAnsi="Calibri" w:cs="Times New Roman"/>
          <w:b/>
          <w:color w:val="000000"/>
          <w:kern w:val="0"/>
          <w:sz w:val="28"/>
          <w:szCs w:val="24"/>
          <w14:ligatures w14:val="none"/>
        </w:rPr>
        <w:t>punktu pomiarowego</w:t>
      </w:r>
      <w:r w:rsidRPr="00402B75">
        <w:rPr>
          <w:rFonts w:ascii="Calibri" w:eastAsia="Times New Roman" w:hAnsi="Calibri" w:cs="Times New Roman"/>
          <w:b/>
          <w:color w:val="000000"/>
          <w:kern w:val="0"/>
          <w:sz w:val="28"/>
          <w:szCs w:val="24"/>
          <w14:ligatures w14:val="none"/>
        </w:rPr>
        <w:t>:</w:t>
      </w:r>
    </w:p>
    <w:p w14:paraId="129B3ADE" w14:textId="3C9D8F8D" w:rsidR="00402B75" w:rsidRPr="00402B75" w:rsidRDefault="009645E3" w:rsidP="00402B75">
      <w:pPr>
        <w:numPr>
          <w:ilvl w:val="0"/>
          <w:numId w:val="6"/>
        </w:numPr>
        <w:spacing w:before="120" w:after="120" w:line="360" w:lineRule="auto"/>
        <w:contextualSpacing/>
        <w:rPr>
          <w:rFonts w:ascii="Calibri" w:eastAsia="Calibri" w:hAnsi="Calibri" w:cs="Times New Roman"/>
          <w:kern w:val="0"/>
          <w:sz w:val="28"/>
          <w:szCs w:val="28"/>
          <w14:ligatures w14:val="none"/>
        </w:rPr>
      </w:pPr>
      <w:r>
        <w:rPr>
          <w:rFonts w:ascii="Calibri" w:eastAsia="Calibri" w:hAnsi="Calibri" w:cs="Times New Roman"/>
          <w:kern w:val="0"/>
          <w:sz w:val="28"/>
          <w:szCs w:val="28"/>
          <w14:ligatures w14:val="none"/>
        </w:rPr>
        <w:t xml:space="preserve">w zależności od wielkości rzeki (cieku) punkt pomiarowy należy ustanowić na prostym odcinku koryta (ewentualnie poniżej meandra rzeki) bez przeszkód terenowych w profilu powyżej i poniżej (np. filary </w:t>
      </w:r>
      <w:r>
        <w:rPr>
          <w:rFonts w:ascii="Calibri" w:eastAsia="Calibri" w:hAnsi="Calibri" w:cs="Times New Roman"/>
          <w:kern w:val="0"/>
          <w:sz w:val="28"/>
          <w:szCs w:val="28"/>
          <w14:ligatures w14:val="none"/>
        </w:rPr>
        <w:lastRenderedPageBreak/>
        <w:t>mostu, odsypiska, powalone drzewa, nagromadzenie roślinności wodnej, itd.);</w:t>
      </w:r>
    </w:p>
    <w:p w14:paraId="3FB3704A" w14:textId="7CBEAE9B" w:rsidR="009645E3" w:rsidRDefault="009645E3" w:rsidP="00402B75">
      <w:pPr>
        <w:numPr>
          <w:ilvl w:val="0"/>
          <w:numId w:val="6"/>
        </w:numPr>
        <w:spacing w:before="120" w:after="120" w:line="360" w:lineRule="auto"/>
        <w:contextualSpacing/>
        <w:rPr>
          <w:rFonts w:ascii="Calibri" w:eastAsia="Calibri" w:hAnsi="Calibri" w:cs="Times New Roman"/>
          <w:kern w:val="0"/>
          <w:sz w:val="28"/>
          <w:szCs w:val="28"/>
          <w14:ligatures w14:val="none"/>
        </w:rPr>
      </w:pPr>
      <w:r>
        <w:rPr>
          <w:rFonts w:ascii="Calibri" w:eastAsia="Calibri" w:hAnsi="Calibri" w:cs="Times New Roman"/>
          <w:kern w:val="0"/>
          <w:sz w:val="28"/>
          <w:szCs w:val="28"/>
          <w14:ligatures w14:val="none"/>
        </w:rPr>
        <w:t>jeżeli pomiarów dokonuje się z mostu (kładki) należy wybrać konstrukcję nie posiadającą filarów w korycie, gdyż wpłynie to na prowadzony pomiar;</w:t>
      </w:r>
    </w:p>
    <w:p w14:paraId="10410B24" w14:textId="77777777" w:rsidR="009645E3" w:rsidRDefault="009645E3" w:rsidP="00402B75">
      <w:pPr>
        <w:numPr>
          <w:ilvl w:val="0"/>
          <w:numId w:val="6"/>
        </w:numPr>
        <w:spacing w:before="120" w:after="120" w:line="360" w:lineRule="auto"/>
        <w:contextualSpacing/>
        <w:rPr>
          <w:rFonts w:ascii="Calibri" w:eastAsia="Calibri" w:hAnsi="Calibri" w:cs="Times New Roman"/>
          <w:kern w:val="0"/>
          <w:sz w:val="28"/>
          <w:szCs w:val="28"/>
          <w14:ligatures w14:val="none"/>
        </w:rPr>
      </w:pPr>
      <w:r>
        <w:rPr>
          <w:rFonts w:ascii="Calibri" w:eastAsia="Calibri" w:hAnsi="Calibri" w:cs="Times New Roman"/>
          <w:kern w:val="0"/>
          <w:sz w:val="28"/>
          <w:szCs w:val="28"/>
          <w14:ligatures w14:val="none"/>
        </w:rPr>
        <w:t>miejsce prowadzenia pomiarów musi być bezpieczne, wykluczone jest prowadzenie pomiarów na mostach drogowych w bezpośrednim sąsiedztwie ruchu samochodowego;</w:t>
      </w:r>
    </w:p>
    <w:p w14:paraId="62DE4352" w14:textId="63708168" w:rsidR="003846C0" w:rsidRDefault="003846C0" w:rsidP="00402B75">
      <w:pPr>
        <w:numPr>
          <w:ilvl w:val="0"/>
          <w:numId w:val="6"/>
        </w:numPr>
        <w:spacing w:before="120" w:after="120" w:line="360" w:lineRule="auto"/>
        <w:contextualSpacing/>
        <w:rPr>
          <w:rFonts w:ascii="Calibri" w:eastAsia="Calibri" w:hAnsi="Calibri" w:cs="Times New Roman"/>
          <w:kern w:val="0"/>
          <w:sz w:val="28"/>
          <w:szCs w:val="28"/>
          <w14:ligatures w14:val="none"/>
        </w:rPr>
      </w:pPr>
      <w:r>
        <w:rPr>
          <w:rFonts w:ascii="Calibri" w:eastAsia="Calibri" w:hAnsi="Calibri" w:cs="Times New Roman"/>
          <w:kern w:val="0"/>
          <w:sz w:val="28"/>
          <w:szCs w:val="28"/>
          <w14:ligatures w14:val="none"/>
        </w:rPr>
        <w:t>dostęp do koryta powinien być możliwie niezakłócony roślinnością (zarówno brzegową jak i podwodną), gdyż wpłynie to na prowadzony pomiar;</w:t>
      </w:r>
    </w:p>
    <w:p w14:paraId="109069E6" w14:textId="03D609D4" w:rsidR="003846C0" w:rsidRDefault="003846C0" w:rsidP="00402B75">
      <w:pPr>
        <w:numPr>
          <w:ilvl w:val="0"/>
          <w:numId w:val="6"/>
        </w:numPr>
        <w:spacing w:before="120" w:after="120" w:line="360" w:lineRule="auto"/>
        <w:contextualSpacing/>
        <w:rPr>
          <w:rFonts w:ascii="Calibri" w:eastAsia="Calibri" w:hAnsi="Calibri" w:cs="Times New Roman"/>
          <w:kern w:val="0"/>
          <w:sz w:val="28"/>
          <w:szCs w:val="28"/>
          <w14:ligatures w14:val="none"/>
        </w:rPr>
      </w:pPr>
      <w:r>
        <w:rPr>
          <w:rFonts w:ascii="Calibri" w:eastAsia="Calibri" w:hAnsi="Calibri" w:cs="Times New Roman"/>
          <w:kern w:val="0"/>
          <w:sz w:val="28"/>
          <w:szCs w:val="28"/>
          <w14:ligatures w14:val="none"/>
        </w:rPr>
        <w:t>w czasie pomiaru należy stosować środki bezpieczeństwa wskazane przez prowadzącego zajęcia, tj. kamizelki ratunkowe automatyczne / asekuracyjne oraz linę asekuracyjną dla osób prowadzących bezpośrednio pomiar w korycie;</w:t>
      </w:r>
    </w:p>
    <w:p w14:paraId="12702F23" w14:textId="77777777" w:rsidR="00EF7867" w:rsidRDefault="003846C0" w:rsidP="00EF7867">
      <w:pPr>
        <w:numPr>
          <w:ilvl w:val="0"/>
          <w:numId w:val="6"/>
        </w:numPr>
        <w:spacing w:before="120" w:after="120" w:line="360" w:lineRule="auto"/>
        <w:contextualSpacing/>
        <w:rPr>
          <w:rFonts w:ascii="Calibri" w:eastAsia="Calibri" w:hAnsi="Calibri" w:cs="Times New Roman"/>
          <w:kern w:val="0"/>
          <w:sz w:val="28"/>
          <w:szCs w:val="28"/>
          <w14:ligatures w14:val="none"/>
        </w:rPr>
      </w:pPr>
      <w:r>
        <w:rPr>
          <w:rFonts w:ascii="Calibri" w:eastAsia="Calibri" w:hAnsi="Calibri" w:cs="Times New Roman"/>
          <w:kern w:val="0"/>
          <w:sz w:val="28"/>
          <w:szCs w:val="28"/>
          <w14:ligatures w14:val="none"/>
        </w:rPr>
        <w:t>pozostałe kwestie w zakresie bezpieczeństwa regulowane są przez zapisy Regulaminu ćwiczeń terenowych realizowanych na Wydziale Nauk Geograficznych UKW</w:t>
      </w:r>
      <w:r w:rsidR="00402B75" w:rsidRPr="00402B75">
        <w:rPr>
          <w:rFonts w:ascii="Calibri" w:eastAsia="Calibri" w:hAnsi="Calibri" w:cs="Times New Roman"/>
          <w:kern w:val="0"/>
          <w:sz w:val="28"/>
          <w:szCs w:val="28"/>
          <w14:ligatures w14:val="none"/>
        </w:rPr>
        <w:t>.</w:t>
      </w:r>
    </w:p>
    <w:p w14:paraId="0AB4C6CA" w14:textId="7E3A021E" w:rsidR="00EF7867" w:rsidRPr="00EF7867" w:rsidRDefault="00EF7867" w:rsidP="00EF7867">
      <w:pPr>
        <w:spacing w:before="120" w:after="120" w:line="360" w:lineRule="auto"/>
        <w:contextualSpacing/>
        <w:rPr>
          <w:rFonts w:ascii="Calibri" w:eastAsia="Calibri" w:hAnsi="Calibri" w:cs="Times New Roman"/>
          <w:kern w:val="0"/>
          <w:sz w:val="28"/>
          <w:szCs w:val="28"/>
          <w14:ligatures w14:val="none"/>
        </w:rPr>
      </w:pPr>
      <w:r w:rsidRPr="00EF7867">
        <w:rPr>
          <w:rFonts w:ascii="Calibri" w:eastAsia="Times New Roman" w:hAnsi="Calibri" w:cs="Times New Roman"/>
          <w:b/>
          <w:color w:val="000000"/>
          <w:kern w:val="0"/>
          <w:sz w:val="28"/>
          <w:szCs w:val="24"/>
          <w14:ligatures w14:val="none"/>
        </w:rPr>
        <w:t>Wykonanie głębokościowego profilu poprzecznego koryta:</w:t>
      </w:r>
    </w:p>
    <w:p w14:paraId="0A3ADF13" w14:textId="77777777" w:rsidR="00EF7867" w:rsidRPr="00EF7867" w:rsidRDefault="00EF7867" w:rsidP="00EF7867">
      <w:pPr>
        <w:pStyle w:val="Akapitzlist"/>
        <w:numPr>
          <w:ilvl w:val="0"/>
          <w:numId w:val="10"/>
        </w:numPr>
        <w:spacing w:line="360" w:lineRule="auto"/>
        <w:rPr>
          <w:rFonts w:eastAsia="Times New Roman"/>
          <w:b/>
          <w:color w:val="000000"/>
          <w:sz w:val="28"/>
          <w:szCs w:val="28"/>
        </w:rPr>
      </w:pPr>
      <w:r w:rsidRPr="00EF7867">
        <w:rPr>
          <w:sz w:val="28"/>
          <w:szCs w:val="28"/>
        </w:rPr>
        <w:t xml:space="preserve">dokonaj sondowania głębokości hi koryta w przekroju (od dna do zwierciadła wody) przy równoczesnym określeniu odległości od brzegu koryta </w:t>
      </w:r>
      <w:proofErr w:type="spellStart"/>
      <w:r w:rsidRPr="00EF7867">
        <w:rPr>
          <w:sz w:val="28"/>
          <w:szCs w:val="28"/>
        </w:rPr>
        <w:t>bi</w:t>
      </w:r>
      <w:proofErr w:type="spellEnd"/>
      <w:r w:rsidRPr="00EF7867">
        <w:rPr>
          <w:sz w:val="28"/>
          <w:szCs w:val="28"/>
        </w:rPr>
        <w:t>, gdzie punkt zerowy znajduje się przy lewym brzegu koryta;</w:t>
      </w:r>
    </w:p>
    <w:p w14:paraId="0F8C89E9" w14:textId="41FB133C" w:rsidR="00EF7867" w:rsidRPr="00456536" w:rsidRDefault="00EF7867" w:rsidP="00EF7867">
      <w:pPr>
        <w:pStyle w:val="Akapitzlist"/>
        <w:numPr>
          <w:ilvl w:val="0"/>
          <w:numId w:val="10"/>
        </w:numPr>
        <w:spacing w:line="360" w:lineRule="auto"/>
        <w:rPr>
          <w:rFonts w:eastAsia="Times New Roman"/>
          <w:b/>
          <w:color w:val="000000"/>
          <w:sz w:val="28"/>
          <w:szCs w:val="28"/>
        </w:rPr>
      </w:pPr>
      <w:r w:rsidRPr="00EF7867">
        <w:rPr>
          <w:sz w:val="28"/>
          <w:szCs w:val="28"/>
        </w:rPr>
        <w:t xml:space="preserve">na podstawie </w:t>
      </w:r>
      <w:r w:rsidR="00456536">
        <w:rPr>
          <w:sz w:val="28"/>
          <w:szCs w:val="28"/>
        </w:rPr>
        <w:t>współrzędnych można obliczyć powierzchnie pól cząstkowych fi pomiędzy pionami sondowania;</w:t>
      </w:r>
    </w:p>
    <w:p w14:paraId="06DF93A2" w14:textId="1117FEE7" w:rsidR="00456536" w:rsidRPr="00456536" w:rsidRDefault="00456536" w:rsidP="00EF7867">
      <w:pPr>
        <w:pStyle w:val="Akapitzlist"/>
        <w:numPr>
          <w:ilvl w:val="0"/>
          <w:numId w:val="10"/>
        </w:numPr>
        <w:spacing w:line="360" w:lineRule="auto"/>
        <w:rPr>
          <w:rFonts w:eastAsia="Times New Roman"/>
          <w:b/>
          <w:color w:val="000000"/>
          <w:sz w:val="28"/>
          <w:szCs w:val="28"/>
        </w:rPr>
      </w:pPr>
      <w:r>
        <w:rPr>
          <w:sz w:val="28"/>
          <w:szCs w:val="28"/>
        </w:rPr>
        <w:t>suma powierzchni wszystkich pól cząstkowych fi jest równa powierzchni przekroju poprzecznego koryta.</w:t>
      </w:r>
    </w:p>
    <w:p w14:paraId="4402B7C6" w14:textId="477669F1" w:rsidR="00456536" w:rsidRPr="00EF7867" w:rsidRDefault="00456536" w:rsidP="00456536">
      <w:pPr>
        <w:spacing w:before="120" w:after="120" w:line="360" w:lineRule="auto"/>
        <w:contextualSpacing/>
        <w:rPr>
          <w:rFonts w:ascii="Calibri" w:eastAsia="Calibri" w:hAnsi="Calibri" w:cs="Times New Roman"/>
          <w:kern w:val="0"/>
          <w:sz w:val="28"/>
          <w:szCs w:val="28"/>
          <w14:ligatures w14:val="none"/>
        </w:rPr>
      </w:pPr>
      <w:r>
        <w:rPr>
          <w:rFonts w:ascii="Calibri" w:eastAsia="Times New Roman" w:hAnsi="Calibri" w:cs="Times New Roman"/>
          <w:b/>
          <w:color w:val="000000"/>
          <w:kern w:val="0"/>
          <w:sz w:val="28"/>
          <w:szCs w:val="24"/>
          <w14:ligatures w14:val="none"/>
        </w:rPr>
        <w:lastRenderedPageBreak/>
        <w:t>Zasady rozmieszczenia sondowań i pionów hydrometrycznych w przekroju poprzecznym koryta (wg. IMGW)</w:t>
      </w:r>
      <w:r w:rsidRPr="00EF7867">
        <w:rPr>
          <w:rFonts w:ascii="Calibri" w:eastAsia="Times New Roman" w:hAnsi="Calibri" w:cs="Times New Roman"/>
          <w:b/>
          <w:color w:val="000000"/>
          <w:kern w:val="0"/>
          <w:sz w:val="28"/>
          <w:szCs w:val="24"/>
          <w14:ligatures w14:val="none"/>
        </w:rPr>
        <w:t>:</w:t>
      </w:r>
    </w:p>
    <w:p w14:paraId="3C790C61" w14:textId="1919EF3E" w:rsidR="00456536" w:rsidRPr="00456536" w:rsidRDefault="00456536" w:rsidP="00456536">
      <w:pPr>
        <w:pStyle w:val="Akapitzlist"/>
        <w:numPr>
          <w:ilvl w:val="0"/>
          <w:numId w:val="10"/>
        </w:numPr>
        <w:spacing w:line="360" w:lineRule="auto"/>
        <w:rPr>
          <w:rFonts w:eastAsia="Times New Roman"/>
          <w:b/>
          <w:color w:val="000000"/>
          <w:sz w:val="28"/>
          <w:szCs w:val="28"/>
        </w:rPr>
      </w:pPr>
      <w:r>
        <w:rPr>
          <w:sz w:val="28"/>
          <w:szCs w:val="28"/>
        </w:rPr>
        <w:t>w zależności od szerokości rzeki rozmieszczenie pionów hydrometrycznych wynosi przy:</w:t>
      </w:r>
    </w:p>
    <w:p w14:paraId="085007CC" w14:textId="5B0E5D92" w:rsidR="00456536" w:rsidRPr="00456536" w:rsidRDefault="00456536" w:rsidP="00456536">
      <w:pPr>
        <w:pStyle w:val="Akapitzlist"/>
        <w:numPr>
          <w:ilvl w:val="0"/>
          <w:numId w:val="10"/>
        </w:numPr>
        <w:spacing w:line="360" w:lineRule="auto"/>
        <w:rPr>
          <w:rFonts w:eastAsia="Times New Roman"/>
          <w:b/>
          <w:color w:val="000000"/>
          <w:sz w:val="28"/>
          <w:szCs w:val="28"/>
        </w:rPr>
      </w:pPr>
      <w:r>
        <w:rPr>
          <w:sz w:val="28"/>
          <w:szCs w:val="28"/>
        </w:rPr>
        <w:t>szerokości do 2 m – nie rzadziej niż co 0,2 m, min. 3 piony;</w:t>
      </w:r>
    </w:p>
    <w:p w14:paraId="37510F61" w14:textId="7C3F8A84" w:rsidR="00456536" w:rsidRPr="00EF7867" w:rsidRDefault="00456536" w:rsidP="00456536">
      <w:pPr>
        <w:pStyle w:val="Akapitzlist"/>
        <w:numPr>
          <w:ilvl w:val="0"/>
          <w:numId w:val="10"/>
        </w:numPr>
        <w:spacing w:line="360" w:lineRule="auto"/>
        <w:rPr>
          <w:rFonts w:eastAsia="Times New Roman"/>
          <w:b/>
          <w:color w:val="000000"/>
          <w:sz w:val="28"/>
          <w:szCs w:val="28"/>
        </w:rPr>
      </w:pPr>
      <w:r>
        <w:rPr>
          <w:sz w:val="28"/>
          <w:szCs w:val="28"/>
        </w:rPr>
        <w:t>szerokości do 10 m – nie rzadziej niż co 0,5 m, 4-6 piony</w:t>
      </w:r>
      <w:r w:rsidRPr="00EF7867">
        <w:rPr>
          <w:sz w:val="28"/>
          <w:szCs w:val="28"/>
        </w:rPr>
        <w:t>;</w:t>
      </w:r>
    </w:p>
    <w:p w14:paraId="41C12312" w14:textId="3AC8AD62" w:rsidR="00456536" w:rsidRPr="00EF7867" w:rsidRDefault="00456536" w:rsidP="00456536">
      <w:pPr>
        <w:pStyle w:val="Akapitzlist"/>
        <w:numPr>
          <w:ilvl w:val="0"/>
          <w:numId w:val="10"/>
        </w:numPr>
        <w:spacing w:line="360" w:lineRule="auto"/>
        <w:rPr>
          <w:rFonts w:eastAsia="Times New Roman"/>
          <w:b/>
          <w:color w:val="000000"/>
          <w:sz w:val="28"/>
          <w:szCs w:val="28"/>
        </w:rPr>
      </w:pPr>
      <w:r>
        <w:rPr>
          <w:sz w:val="28"/>
          <w:szCs w:val="28"/>
        </w:rPr>
        <w:t>szerokości do 30 m – nie rzadziej niż co 1,0 m, do 8 pionów</w:t>
      </w:r>
      <w:r w:rsidRPr="00EF7867">
        <w:rPr>
          <w:sz w:val="28"/>
          <w:szCs w:val="28"/>
        </w:rPr>
        <w:t>;</w:t>
      </w:r>
    </w:p>
    <w:p w14:paraId="296B537D" w14:textId="0D88D428" w:rsidR="00456536" w:rsidRPr="00EF7867" w:rsidRDefault="00456536" w:rsidP="00456536">
      <w:pPr>
        <w:pStyle w:val="Akapitzlist"/>
        <w:numPr>
          <w:ilvl w:val="0"/>
          <w:numId w:val="10"/>
        </w:numPr>
        <w:spacing w:line="360" w:lineRule="auto"/>
        <w:rPr>
          <w:rFonts w:eastAsia="Times New Roman"/>
          <w:b/>
          <w:color w:val="000000"/>
          <w:sz w:val="28"/>
          <w:szCs w:val="28"/>
        </w:rPr>
      </w:pPr>
      <w:r>
        <w:rPr>
          <w:sz w:val="28"/>
          <w:szCs w:val="28"/>
        </w:rPr>
        <w:t>szerokości do 80 m – nie rzadziej niż co 2,0 m, do 10 pionów</w:t>
      </w:r>
      <w:r w:rsidRPr="00EF7867">
        <w:rPr>
          <w:sz w:val="28"/>
          <w:szCs w:val="28"/>
        </w:rPr>
        <w:t>;</w:t>
      </w:r>
    </w:p>
    <w:p w14:paraId="156EB61C" w14:textId="5A77685E" w:rsidR="00456536" w:rsidRPr="00EF7867" w:rsidRDefault="00456536" w:rsidP="00456536">
      <w:pPr>
        <w:pStyle w:val="Akapitzlist"/>
        <w:numPr>
          <w:ilvl w:val="0"/>
          <w:numId w:val="10"/>
        </w:numPr>
        <w:spacing w:line="360" w:lineRule="auto"/>
        <w:rPr>
          <w:rFonts w:eastAsia="Times New Roman"/>
          <w:b/>
          <w:color w:val="000000"/>
          <w:sz w:val="28"/>
          <w:szCs w:val="28"/>
        </w:rPr>
      </w:pPr>
      <w:r>
        <w:rPr>
          <w:sz w:val="28"/>
          <w:szCs w:val="28"/>
        </w:rPr>
        <w:t>szerokości do 200 m – nie rzadziej niż co 5,0 m, do 12 pionów</w:t>
      </w:r>
      <w:r w:rsidRPr="00EF7867">
        <w:rPr>
          <w:sz w:val="28"/>
          <w:szCs w:val="28"/>
        </w:rPr>
        <w:t>;</w:t>
      </w:r>
    </w:p>
    <w:p w14:paraId="534CFF87" w14:textId="30801CDB" w:rsidR="00456536" w:rsidRPr="00730F15" w:rsidRDefault="00456536" w:rsidP="00456536">
      <w:pPr>
        <w:pStyle w:val="Akapitzlist"/>
        <w:numPr>
          <w:ilvl w:val="0"/>
          <w:numId w:val="10"/>
        </w:numPr>
        <w:spacing w:line="360" w:lineRule="auto"/>
        <w:rPr>
          <w:rFonts w:eastAsia="Times New Roman"/>
          <w:b/>
          <w:color w:val="000000"/>
          <w:sz w:val="28"/>
          <w:szCs w:val="28"/>
        </w:rPr>
      </w:pPr>
      <w:r>
        <w:rPr>
          <w:sz w:val="28"/>
          <w:szCs w:val="28"/>
        </w:rPr>
        <w:t>szerokości ponad 200 m – nie rzadziej niż co 10,0 m, ponad 15 pionów.</w:t>
      </w:r>
    </w:p>
    <w:p w14:paraId="0657E5C3" w14:textId="3FBC6BC3" w:rsidR="00730F15" w:rsidRDefault="00730F15" w:rsidP="00730F15">
      <w:pPr>
        <w:spacing w:line="360" w:lineRule="auto"/>
        <w:jc w:val="center"/>
        <w:rPr>
          <w:rFonts w:eastAsia="Times New Roman"/>
          <w:b/>
          <w:color w:val="000000"/>
          <w:sz w:val="28"/>
          <w:szCs w:val="28"/>
        </w:rPr>
      </w:pPr>
      <w:r>
        <w:rPr>
          <w:rFonts w:eastAsia="Times New Roman"/>
          <w:b/>
          <w:noProof/>
          <w:color w:val="000000"/>
          <w:sz w:val="28"/>
          <w:szCs w:val="28"/>
        </w:rPr>
        <w:drawing>
          <wp:inline distT="0" distB="0" distL="0" distR="0" wp14:anchorId="07993F18" wp14:editId="17757602">
            <wp:extent cx="4209415" cy="2065020"/>
            <wp:effectExtent l="0" t="0" r="635" b="0"/>
            <wp:docPr id="716256011" name="Obraz 1" descr="Schemat przekroju poprzecznego koryta z oznaczeniem pionów sondowań, pionów hydrometrycznych i pól obliczeniowyc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6256011" name="Obraz 1" descr="Schemat przekroju poprzecznego koryta z oznaczeniem pionów sondowań, pionów hydrometrycznych i pól obliczeniowych."/>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209415" cy="2065020"/>
                    </a:xfrm>
                    <a:prstGeom prst="rect">
                      <a:avLst/>
                    </a:prstGeom>
                    <a:noFill/>
                    <a:ln>
                      <a:noFill/>
                    </a:ln>
                  </pic:spPr>
                </pic:pic>
              </a:graphicData>
            </a:graphic>
          </wp:inline>
        </w:drawing>
      </w:r>
    </w:p>
    <w:p w14:paraId="4B4B0CA3" w14:textId="2BC70014" w:rsidR="00730F15" w:rsidRDefault="00730F15" w:rsidP="00730F15">
      <w:pPr>
        <w:spacing w:line="360" w:lineRule="auto"/>
        <w:rPr>
          <w:rFonts w:eastAsia="Times New Roman"/>
          <w:bCs/>
          <w:color w:val="000000"/>
          <w:sz w:val="28"/>
          <w:szCs w:val="28"/>
        </w:rPr>
      </w:pPr>
      <w:r w:rsidRPr="00730F15">
        <w:rPr>
          <w:rFonts w:eastAsia="Times New Roman"/>
          <w:bCs/>
          <w:color w:val="000000"/>
          <w:sz w:val="28"/>
          <w:szCs w:val="28"/>
        </w:rPr>
        <w:t>Objaśnienia:</w:t>
      </w:r>
      <w:r>
        <w:rPr>
          <w:rFonts w:eastAsia="Times New Roman"/>
          <w:bCs/>
          <w:color w:val="000000"/>
          <w:sz w:val="28"/>
          <w:szCs w:val="28"/>
        </w:rPr>
        <w:t xml:space="preserve"> h – głębokości w pionach sondowania; B – odległości pionów od początku taśmy pomiarowej, b – odległość między pionami, liczby rzymskie – numery pionów hydrometrycznych, f – pola cząstkowe, F – pola ograniczone pionami hydrometrycznymi.</w:t>
      </w:r>
    </w:p>
    <w:p w14:paraId="3BC8E1E6" w14:textId="4941BB3C" w:rsidR="00B81F55" w:rsidRPr="00EF7867" w:rsidRDefault="00B81F55" w:rsidP="00B81F55">
      <w:pPr>
        <w:spacing w:before="120" w:after="120" w:line="360" w:lineRule="auto"/>
        <w:contextualSpacing/>
        <w:rPr>
          <w:rFonts w:ascii="Calibri" w:eastAsia="Calibri" w:hAnsi="Calibri" w:cs="Times New Roman"/>
          <w:kern w:val="0"/>
          <w:sz w:val="28"/>
          <w:szCs w:val="28"/>
          <w14:ligatures w14:val="none"/>
        </w:rPr>
      </w:pPr>
      <w:r>
        <w:rPr>
          <w:rFonts w:ascii="Calibri" w:eastAsia="Times New Roman" w:hAnsi="Calibri" w:cs="Times New Roman"/>
          <w:b/>
          <w:color w:val="000000"/>
          <w:kern w:val="0"/>
          <w:sz w:val="28"/>
          <w:szCs w:val="24"/>
          <w14:ligatures w14:val="none"/>
        </w:rPr>
        <w:t>Wykonanie pomiaru natężenia przepływu</w:t>
      </w:r>
      <w:r w:rsidRPr="00EF7867">
        <w:rPr>
          <w:rFonts w:ascii="Calibri" w:eastAsia="Times New Roman" w:hAnsi="Calibri" w:cs="Times New Roman"/>
          <w:b/>
          <w:color w:val="000000"/>
          <w:kern w:val="0"/>
          <w:sz w:val="28"/>
          <w:szCs w:val="24"/>
          <w14:ligatures w14:val="none"/>
        </w:rPr>
        <w:t>:</w:t>
      </w:r>
    </w:p>
    <w:p w14:paraId="248EF692" w14:textId="381A2E27" w:rsidR="00B81F55" w:rsidRPr="00B81F55" w:rsidRDefault="00B81F55" w:rsidP="00B81F55">
      <w:pPr>
        <w:pStyle w:val="Akapitzlist"/>
        <w:numPr>
          <w:ilvl w:val="0"/>
          <w:numId w:val="10"/>
        </w:numPr>
        <w:spacing w:line="360" w:lineRule="auto"/>
        <w:rPr>
          <w:rFonts w:eastAsia="Times New Roman"/>
          <w:b/>
          <w:color w:val="000000"/>
          <w:sz w:val="28"/>
          <w:szCs w:val="28"/>
        </w:rPr>
      </w:pPr>
      <w:r>
        <w:rPr>
          <w:sz w:val="28"/>
          <w:szCs w:val="28"/>
        </w:rPr>
        <w:t>pomiar prędkości przepływu dokonuje się w określonym pionie hydrometrycznym za pomocą młynka hydrometrycznego; zarówno w metodzie tradycyjnej i akustycznej, pomiar wykonuje się w jednakowych pionach hydrometrycznych;</w:t>
      </w:r>
    </w:p>
    <w:p w14:paraId="6A0163CF" w14:textId="1B4669B6" w:rsidR="00B81F55" w:rsidRPr="00B81F55" w:rsidRDefault="00B81F55" w:rsidP="00B81F55">
      <w:pPr>
        <w:pStyle w:val="Akapitzlist"/>
        <w:numPr>
          <w:ilvl w:val="0"/>
          <w:numId w:val="10"/>
        </w:numPr>
        <w:spacing w:line="360" w:lineRule="auto"/>
        <w:rPr>
          <w:rFonts w:eastAsia="Times New Roman"/>
          <w:b/>
          <w:color w:val="000000"/>
          <w:sz w:val="28"/>
          <w:szCs w:val="28"/>
        </w:rPr>
      </w:pPr>
      <w:r>
        <w:rPr>
          <w:sz w:val="28"/>
          <w:szCs w:val="28"/>
        </w:rPr>
        <w:lastRenderedPageBreak/>
        <w:t>dla pomiaru tradycyjnego liczba obrotów w określonej jednostce czasu jest wprost proporcjonalna do prędkości przepływu;</w:t>
      </w:r>
    </w:p>
    <w:p w14:paraId="23AA090F" w14:textId="74E80574" w:rsidR="00B81F55" w:rsidRPr="00B81F55" w:rsidRDefault="00B81F55" w:rsidP="00B81F55">
      <w:pPr>
        <w:pStyle w:val="Akapitzlist"/>
        <w:numPr>
          <w:ilvl w:val="0"/>
          <w:numId w:val="10"/>
        </w:numPr>
        <w:spacing w:line="360" w:lineRule="auto"/>
        <w:rPr>
          <w:rFonts w:eastAsia="Times New Roman"/>
          <w:b/>
          <w:color w:val="000000"/>
          <w:sz w:val="28"/>
          <w:szCs w:val="28"/>
        </w:rPr>
      </w:pPr>
      <w:r>
        <w:rPr>
          <w:sz w:val="28"/>
          <w:szCs w:val="28"/>
        </w:rPr>
        <w:t>dla pomiaru akustycznego uśredniona wartość prędkości przepływu wyznaczona jest przez urządzenie pomiarowe;</w:t>
      </w:r>
    </w:p>
    <w:p w14:paraId="67338172" w14:textId="2B40D4D4" w:rsidR="00B81F55" w:rsidRPr="00B81F55" w:rsidRDefault="00B81F55" w:rsidP="00B81F55">
      <w:pPr>
        <w:pStyle w:val="Akapitzlist"/>
        <w:numPr>
          <w:ilvl w:val="0"/>
          <w:numId w:val="10"/>
        </w:numPr>
        <w:spacing w:line="360" w:lineRule="auto"/>
        <w:rPr>
          <w:rFonts w:eastAsia="Times New Roman"/>
          <w:b/>
          <w:color w:val="000000"/>
          <w:sz w:val="28"/>
          <w:szCs w:val="28"/>
        </w:rPr>
      </w:pPr>
      <w:r>
        <w:rPr>
          <w:sz w:val="28"/>
          <w:szCs w:val="28"/>
        </w:rPr>
        <w:t>prędkość średnią ustala się w pionach hydrometrycznych za pomocą serii pomiarów prędkości punktowych;</w:t>
      </w:r>
    </w:p>
    <w:p w14:paraId="519A5250" w14:textId="340A1EC6" w:rsidR="00F12F23" w:rsidRDefault="00B81F55" w:rsidP="00B81F55">
      <w:pPr>
        <w:pStyle w:val="Akapitzlist"/>
        <w:numPr>
          <w:ilvl w:val="0"/>
          <w:numId w:val="10"/>
        </w:numPr>
        <w:spacing w:line="360" w:lineRule="auto"/>
        <w:rPr>
          <w:rFonts w:eastAsia="Times New Roman"/>
          <w:bCs/>
          <w:color w:val="000000"/>
          <w:sz w:val="28"/>
          <w:szCs w:val="28"/>
        </w:rPr>
      </w:pPr>
      <w:r>
        <w:rPr>
          <w:rFonts w:eastAsia="Times New Roman"/>
          <w:bCs/>
          <w:color w:val="000000"/>
          <w:sz w:val="28"/>
          <w:szCs w:val="28"/>
        </w:rPr>
        <w:t>z</w:t>
      </w:r>
      <w:r w:rsidRPr="00B81F55">
        <w:rPr>
          <w:rFonts w:eastAsia="Times New Roman"/>
          <w:bCs/>
          <w:color w:val="000000"/>
          <w:sz w:val="28"/>
          <w:szCs w:val="28"/>
        </w:rPr>
        <w:t>nając prędkość średnią w polu między pionami oraz powierzchnię tego pola, oblicza się przepływ cząstkowy ΔQ, który jest iloczynem obu składowych. Suma przepływów cząstkowych jest poszukiwaną wartością natężenia przepływu</w:t>
      </w:r>
      <w:r>
        <w:rPr>
          <w:rFonts w:eastAsia="Times New Roman"/>
          <w:bCs/>
          <w:color w:val="000000"/>
          <w:sz w:val="28"/>
          <w:szCs w:val="28"/>
        </w:rPr>
        <w:t>.</w:t>
      </w:r>
    </w:p>
    <w:p w14:paraId="4E081DEE" w14:textId="0AD237B1" w:rsidR="00285EF6" w:rsidRPr="00285EF6" w:rsidRDefault="00285EF6" w:rsidP="00285EF6">
      <w:pPr>
        <w:keepNext/>
        <w:keepLines/>
        <w:spacing w:before="120" w:after="120" w:line="360" w:lineRule="auto"/>
        <w:outlineLvl w:val="2"/>
        <w:rPr>
          <w:rFonts w:ascii="Calibri" w:eastAsia="Times New Roman" w:hAnsi="Calibri" w:cs="Times New Roman"/>
          <w:b/>
          <w:color w:val="000000"/>
          <w:kern w:val="0"/>
          <w:sz w:val="28"/>
          <w:szCs w:val="28"/>
          <w14:ligatures w14:val="none"/>
        </w:rPr>
      </w:pPr>
      <w:r>
        <w:rPr>
          <w:rFonts w:ascii="Calibri" w:eastAsia="Times New Roman" w:hAnsi="Calibri" w:cs="Times New Roman"/>
          <w:b/>
          <w:color w:val="000000"/>
          <w:kern w:val="0"/>
          <w:sz w:val="28"/>
          <w:szCs w:val="28"/>
          <w14:ligatures w14:val="none"/>
        </w:rPr>
        <w:t>Informacje zawarte w raptularzu terenowym</w:t>
      </w:r>
      <w:r w:rsidRPr="00285EF6">
        <w:rPr>
          <w:rFonts w:ascii="Calibri" w:eastAsia="Times New Roman" w:hAnsi="Calibri" w:cs="Times New Roman"/>
          <w:b/>
          <w:color w:val="000000"/>
          <w:kern w:val="0"/>
          <w:sz w:val="28"/>
          <w:szCs w:val="28"/>
          <w14:ligatures w14:val="none"/>
        </w:rPr>
        <w:t>:</w:t>
      </w:r>
    </w:p>
    <w:p w14:paraId="28711F22" w14:textId="775C5067" w:rsidR="00285EF6" w:rsidRPr="00285EF6" w:rsidRDefault="00285EF6" w:rsidP="00285EF6">
      <w:pPr>
        <w:pStyle w:val="Akapitzlist"/>
        <w:numPr>
          <w:ilvl w:val="0"/>
          <w:numId w:val="10"/>
        </w:numPr>
        <w:spacing w:before="120" w:after="120" w:line="360" w:lineRule="auto"/>
        <w:rPr>
          <w:rFonts w:ascii="Calibri" w:eastAsia="Calibri" w:hAnsi="Calibri" w:cs="Times New Roman"/>
          <w:kern w:val="0"/>
          <w:sz w:val="28"/>
          <w:szCs w:val="28"/>
          <w14:ligatures w14:val="none"/>
        </w:rPr>
      </w:pPr>
      <w:r>
        <w:rPr>
          <w:rFonts w:ascii="Calibri" w:eastAsia="Calibri" w:hAnsi="Calibri" w:cs="Times New Roman"/>
          <w:kern w:val="0"/>
          <w:sz w:val="28"/>
          <w:szCs w:val="28"/>
          <w14:ligatures w14:val="none"/>
        </w:rPr>
        <w:t xml:space="preserve">obligatoryjne: </w:t>
      </w:r>
      <w:r w:rsidR="00DC7AC6">
        <w:rPr>
          <w:rFonts w:ascii="Calibri" w:eastAsia="Calibri" w:hAnsi="Calibri" w:cs="Times New Roman"/>
          <w:kern w:val="0"/>
          <w:sz w:val="28"/>
          <w:szCs w:val="28"/>
          <w14:ligatures w14:val="none"/>
        </w:rPr>
        <w:t>osoba wykonująca pomiar (imię i nazwisko), osoba dokonująca obliczeń (imię i nazwisko), nr bieżący (kod) raptularza, nazwa rzeki, nazwa profilu lub miejscowość, data wykonania pomiaru, określenie słowne miejsca pomiaru (dodatkowo opisująca lokalizację), nazwa najbliższego wodowskazu IMGW, stan wody na wodowskazie IMGW, godzina dokonania odczytu na wodowskazie IMGW, rzędna (orientacyjna) poziomu wody do punktu stałego – określonego w terenie w bliskim otoczeniu punktu pomiarowego, opis punktu stałego, sposób wykonania pomiaru: z wody czy z brzegu, młynek (typ), nr fabryczny młynka, współczynniki tarowania młynka (alfa i beta) – jeżeli są znane, rodzaj brzegu: nachylenie, materiał (substrat) dna i brzegu</w:t>
      </w:r>
      <w:r>
        <w:rPr>
          <w:rFonts w:ascii="Calibri" w:eastAsia="Calibri" w:hAnsi="Calibri" w:cs="Times New Roman"/>
          <w:kern w:val="0"/>
          <w:sz w:val="28"/>
          <w:szCs w:val="28"/>
          <w14:ligatures w14:val="none"/>
        </w:rPr>
        <w:t>;</w:t>
      </w:r>
    </w:p>
    <w:p w14:paraId="2B5098F1" w14:textId="3F6E306B" w:rsidR="00285EF6" w:rsidRPr="00B81F55" w:rsidRDefault="00285EF6" w:rsidP="00B81F55">
      <w:pPr>
        <w:pStyle w:val="Akapitzlist"/>
        <w:numPr>
          <w:ilvl w:val="0"/>
          <w:numId w:val="10"/>
        </w:numPr>
        <w:spacing w:line="360" w:lineRule="auto"/>
        <w:rPr>
          <w:rFonts w:eastAsia="Times New Roman"/>
          <w:bCs/>
          <w:color w:val="000000"/>
          <w:sz w:val="28"/>
          <w:szCs w:val="28"/>
        </w:rPr>
      </w:pPr>
      <w:r>
        <w:rPr>
          <w:rFonts w:eastAsia="Times New Roman"/>
          <w:bCs/>
          <w:color w:val="000000"/>
          <w:sz w:val="28"/>
          <w:szCs w:val="28"/>
        </w:rPr>
        <w:t xml:space="preserve">dodatkowe: </w:t>
      </w:r>
      <w:r w:rsidR="00DC7AC6">
        <w:rPr>
          <w:rFonts w:eastAsia="Times New Roman"/>
          <w:bCs/>
          <w:color w:val="000000"/>
          <w:sz w:val="28"/>
          <w:szCs w:val="28"/>
        </w:rPr>
        <w:t>rysunek sytuacyjny miejsca dokonania pomiaru</w:t>
      </w:r>
      <w:r>
        <w:rPr>
          <w:rFonts w:eastAsia="Times New Roman"/>
          <w:bCs/>
          <w:color w:val="000000"/>
          <w:sz w:val="28"/>
          <w:szCs w:val="28"/>
        </w:rPr>
        <w:t>.</w:t>
      </w:r>
    </w:p>
    <w:p w14:paraId="07B94391" w14:textId="0CF5ED39" w:rsidR="00402B75" w:rsidRPr="00797ED9" w:rsidRDefault="00402B75" w:rsidP="00402B75">
      <w:pPr>
        <w:keepNext/>
        <w:keepLines/>
        <w:spacing w:before="120" w:after="120" w:line="360" w:lineRule="auto"/>
        <w:outlineLvl w:val="2"/>
        <w:rPr>
          <w:rFonts w:ascii="Calibri" w:eastAsia="Times New Roman" w:hAnsi="Calibri" w:cs="Times New Roman"/>
          <w:b/>
          <w:color w:val="000000"/>
          <w:kern w:val="0"/>
          <w:sz w:val="28"/>
          <w:szCs w:val="28"/>
          <w14:ligatures w14:val="none"/>
        </w:rPr>
      </w:pPr>
      <w:r w:rsidRPr="00797ED9">
        <w:rPr>
          <w:rFonts w:ascii="Calibri" w:eastAsia="Times New Roman" w:hAnsi="Calibri" w:cs="Times New Roman"/>
          <w:b/>
          <w:color w:val="000000"/>
          <w:kern w:val="0"/>
          <w:sz w:val="28"/>
          <w:szCs w:val="28"/>
          <w14:ligatures w14:val="none"/>
        </w:rPr>
        <w:t>Podsumowanie:</w:t>
      </w:r>
    </w:p>
    <w:p w14:paraId="6961C4C6" w14:textId="77777777" w:rsidR="00402B75" w:rsidRPr="00402B75" w:rsidRDefault="00402B75" w:rsidP="00402B75">
      <w:pPr>
        <w:spacing w:before="120" w:after="120" w:line="360" w:lineRule="auto"/>
        <w:rPr>
          <w:rFonts w:ascii="Calibri" w:eastAsia="Calibri" w:hAnsi="Calibri" w:cs="Times New Roman"/>
          <w:kern w:val="0"/>
          <w:sz w:val="28"/>
          <w:szCs w:val="28"/>
          <w14:ligatures w14:val="none"/>
        </w:rPr>
      </w:pPr>
      <w:r w:rsidRPr="00402B75">
        <w:rPr>
          <w:rFonts w:ascii="Calibri" w:eastAsia="Calibri" w:hAnsi="Calibri" w:cs="Times New Roman"/>
          <w:kern w:val="0"/>
          <w:sz w:val="28"/>
          <w:szCs w:val="28"/>
          <w14:ligatures w14:val="none"/>
        </w:rPr>
        <w:t>Studenci w końcowej części zajęć:</w:t>
      </w:r>
    </w:p>
    <w:p w14:paraId="6EB0A22C" w14:textId="7B109A80" w:rsidR="00402B75" w:rsidRDefault="00B81F55" w:rsidP="002F2278">
      <w:pPr>
        <w:numPr>
          <w:ilvl w:val="0"/>
          <w:numId w:val="9"/>
        </w:numPr>
        <w:spacing w:before="120" w:after="120" w:line="360" w:lineRule="auto"/>
        <w:contextualSpacing/>
        <w:rPr>
          <w:rFonts w:ascii="Calibri" w:eastAsia="Calibri" w:hAnsi="Calibri" w:cs="Times New Roman"/>
          <w:kern w:val="0"/>
          <w:sz w:val="28"/>
          <w:szCs w:val="28"/>
          <w14:ligatures w14:val="none"/>
        </w:rPr>
      </w:pPr>
      <w:r>
        <w:rPr>
          <w:rFonts w:ascii="Calibri" w:eastAsia="Calibri" w:hAnsi="Calibri" w:cs="Times New Roman"/>
          <w:kern w:val="0"/>
          <w:sz w:val="28"/>
          <w:szCs w:val="28"/>
          <w14:ligatures w14:val="none"/>
        </w:rPr>
        <w:t>dokonują obliczeń natężenia przepływu na raptularzu terenowym;</w:t>
      </w:r>
    </w:p>
    <w:p w14:paraId="15BD7AA1" w14:textId="02DC094E" w:rsidR="00B81F55" w:rsidRDefault="00B81F55" w:rsidP="002F2278">
      <w:pPr>
        <w:numPr>
          <w:ilvl w:val="0"/>
          <w:numId w:val="9"/>
        </w:numPr>
        <w:spacing w:before="120" w:after="120" w:line="360" w:lineRule="auto"/>
        <w:contextualSpacing/>
        <w:rPr>
          <w:rFonts w:ascii="Calibri" w:eastAsia="Calibri" w:hAnsi="Calibri" w:cs="Times New Roman"/>
          <w:kern w:val="0"/>
          <w:sz w:val="28"/>
          <w:szCs w:val="28"/>
          <w14:ligatures w14:val="none"/>
        </w:rPr>
      </w:pPr>
      <w:r>
        <w:rPr>
          <w:rFonts w:ascii="Calibri" w:eastAsia="Calibri" w:hAnsi="Calibri" w:cs="Times New Roman"/>
          <w:kern w:val="0"/>
          <w:sz w:val="28"/>
          <w:szCs w:val="28"/>
          <w14:ligatures w14:val="none"/>
        </w:rPr>
        <w:lastRenderedPageBreak/>
        <w:t>c</w:t>
      </w:r>
      <w:r w:rsidRPr="00B81F55">
        <w:rPr>
          <w:rFonts w:ascii="Calibri" w:eastAsia="Calibri" w:hAnsi="Calibri" w:cs="Times New Roman"/>
          <w:kern w:val="0"/>
          <w:sz w:val="28"/>
          <w:szCs w:val="28"/>
          <w14:ligatures w14:val="none"/>
        </w:rPr>
        <w:t>zęść raptularza wypełnia się w terenie zapisując wyniki sondowania przekroju koryta oraz prędkości punktowych strumienia wody w poszczególnych pionach hydrometrycznych</w:t>
      </w:r>
      <w:r>
        <w:rPr>
          <w:rFonts w:ascii="Calibri" w:eastAsia="Calibri" w:hAnsi="Calibri" w:cs="Times New Roman"/>
          <w:kern w:val="0"/>
          <w:sz w:val="28"/>
          <w:szCs w:val="28"/>
          <w14:ligatures w14:val="none"/>
        </w:rPr>
        <w:t>;</w:t>
      </w:r>
    </w:p>
    <w:p w14:paraId="43AABDD8" w14:textId="0D6BFD2B" w:rsidR="00B81F55" w:rsidRPr="00402B75" w:rsidRDefault="00B81F55" w:rsidP="002F2278">
      <w:pPr>
        <w:numPr>
          <w:ilvl w:val="0"/>
          <w:numId w:val="9"/>
        </w:numPr>
        <w:spacing w:before="120" w:after="120" w:line="360" w:lineRule="auto"/>
        <w:contextualSpacing/>
        <w:rPr>
          <w:rFonts w:ascii="Calibri" w:eastAsia="Calibri" w:hAnsi="Calibri" w:cs="Times New Roman"/>
          <w:kern w:val="0"/>
          <w:sz w:val="28"/>
          <w:szCs w:val="28"/>
          <w14:ligatures w14:val="none"/>
        </w:rPr>
      </w:pPr>
      <w:r>
        <w:rPr>
          <w:rFonts w:ascii="Calibri" w:eastAsia="Calibri" w:hAnsi="Calibri" w:cs="Times New Roman"/>
          <w:kern w:val="0"/>
          <w:sz w:val="28"/>
          <w:szCs w:val="28"/>
          <w14:ligatures w14:val="none"/>
        </w:rPr>
        <w:t>c</w:t>
      </w:r>
      <w:r w:rsidRPr="00B81F55">
        <w:rPr>
          <w:rFonts w:ascii="Calibri" w:eastAsia="Calibri" w:hAnsi="Calibri" w:cs="Times New Roman"/>
          <w:kern w:val="0"/>
          <w:sz w:val="28"/>
          <w:szCs w:val="28"/>
          <w14:ligatures w14:val="none"/>
        </w:rPr>
        <w:t>zęść obliczeniową można uzupełnić w warunkach kameralnych</w:t>
      </w:r>
      <w:r>
        <w:rPr>
          <w:rFonts w:ascii="Calibri" w:eastAsia="Calibri" w:hAnsi="Calibri" w:cs="Times New Roman"/>
          <w:kern w:val="0"/>
          <w:sz w:val="28"/>
          <w:szCs w:val="28"/>
          <w14:ligatures w14:val="none"/>
        </w:rPr>
        <w:t>.</w:t>
      </w:r>
    </w:p>
    <w:sectPr w:rsidR="00B81F55" w:rsidRPr="00402B7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FB7CDB"/>
    <w:multiLevelType w:val="hybridMultilevel"/>
    <w:tmpl w:val="4B0EEBCE"/>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22304B8A"/>
    <w:multiLevelType w:val="hybridMultilevel"/>
    <w:tmpl w:val="3E408474"/>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3F887281"/>
    <w:multiLevelType w:val="hybridMultilevel"/>
    <w:tmpl w:val="01BCF1CE"/>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48581B83"/>
    <w:multiLevelType w:val="hybridMultilevel"/>
    <w:tmpl w:val="6FB86EDE"/>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52C33F31"/>
    <w:multiLevelType w:val="hybridMultilevel"/>
    <w:tmpl w:val="D76E3B98"/>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5B837AB7"/>
    <w:multiLevelType w:val="hybridMultilevel"/>
    <w:tmpl w:val="0ED693D4"/>
    <w:lvl w:ilvl="0" w:tplc="04150005">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6" w15:restartNumberingAfterBreak="0">
    <w:nsid w:val="5F88214C"/>
    <w:multiLevelType w:val="hybridMultilevel"/>
    <w:tmpl w:val="4952628A"/>
    <w:lvl w:ilvl="0" w:tplc="04150005">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7" w15:restartNumberingAfterBreak="0">
    <w:nsid w:val="60A56C24"/>
    <w:multiLevelType w:val="hybridMultilevel"/>
    <w:tmpl w:val="86723CC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63336D28"/>
    <w:multiLevelType w:val="hybridMultilevel"/>
    <w:tmpl w:val="DDBE3E9C"/>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7EF13247"/>
    <w:multiLevelType w:val="hybridMultilevel"/>
    <w:tmpl w:val="24A88E80"/>
    <w:lvl w:ilvl="0" w:tplc="04150005">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num w:numId="1" w16cid:durableId="1720670019">
    <w:abstractNumId w:val="7"/>
  </w:num>
  <w:num w:numId="2" w16cid:durableId="1400711414">
    <w:abstractNumId w:val="6"/>
  </w:num>
  <w:num w:numId="3" w16cid:durableId="1945306084">
    <w:abstractNumId w:val="9"/>
  </w:num>
  <w:num w:numId="4" w16cid:durableId="1104375197">
    <w:abstractNumId w:val="5"/>
  </w:num>
  <w:num w:numId="5" w16cid:durableId="472523776">
    <w:abstractNumId w:val="3"/>
  </w:num>
  <w:num w:numId="6" w16cid:durableId="1018702864">
    <w:abstractNumId w:val="1"/>
  </w:num>
  <w:num w:numId="7" w16cid:durableId="933703379">
    <w:abstractNumId w:val="4"/>
  </w:num>
  <w:num w:numId="8" w16cid:durableId="1084424547">
    <w:abstractNumId w:val="0"/>
  </w:num>
  <w:num w:numId="9" w16cid:durableId="1901555204">
    <w:abstractNumId w:val="2"/>
  </w:num>
  <w:num w:numId="10" w16cid:durableId="213243492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NDKyNDAzNLY0NbMwMDJR0lEKTi0uzszPAykwrAUAoIINMSwAAAA="/>
  </w:docVars>
  <w:rsids>
    <w:rsidRoot w:val="00676627"/>
    <w:rsid w:val="00020414"/>
    <w:rsid w:val="000C3605"/>
    <w:rsid w:val="000C71E2"/>
    <w:rsid w:val="00111000"/>
    <w:rsid w:val="00172B9D"/>
    <w:rsid w:val="00285EF6"/>
    <w:rsid w:val="002F2278"/>
    <w:rsid w:val="003846C0"/>
    <w:rsid w:val="00402B75"/>
    <w:rsid w:val="00456536"/>
    <w:rsid w:val="00506C9F"/>
    <w:rsid w:val="005B09E9"/>
    <w:rsid w:val="00606619"/>
    <w:rsid w:val="0063180D"/>
    <w:rsid w:val="00662573"/>
    <w:rsid w:val="00676627"/>
    <w:rsid w:val="00730F15"/>
    <w:rsid w:val="00797ED9"/>
    <w:rsid w:val="009025C8"/>
    <w:rsid w:val="009645E3"/>
    <w:rsid w:val="00971130"/>
    <w:rsid w:val="00A374A3"/>
    <w:rsid w:val="00A51A8B"/>
    <w:rsid w:val="00B81F55"/>
    <w:rsid w:val="00BA25BA"/>
    <w:rsid w:val="00BE18DD"/>
    <w:rsid w:val="00D237F9"/>
    <w:rsid w:val="00DC7AC6"/>
    <w:rsid w:val="00E81913"/>
    <w:rsid w:val="00E861C2"/>
    <w:rsid w:val="00EF7867"/>
    <w:rsid w:val="00F016EC"/>
    <w:rsid w:val="00F12F2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6745CA"/>
  <w15:chartTrackingRefBased/>
  <w15:docId w15:val="{0908713F-EB11-4BEA-97B4-E01E321B57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67662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67662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676627"/>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676627"/>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676627"/>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676627"/>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676627"/>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676627"/>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676627"/>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76627"/>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676627"/>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676627"/>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676627"/>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676627"/>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676627"/>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676627"/>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676627"/>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676627"/>
    <w:rPr>
      <w:rFonts w:eastAsiaTheme="majorEastAsia" w:cstheme="majorBidi"/>
      <w:color w:val="272727" w:themeColor="text1" w:themeTint="D8"/>
    </w:rPr>
  </w:style>
  <w:style w:type="paragraph" w:styleId="Tytu">
    <w:name w:val="Title"/>
    <w:basedOn w:val="Normalny"/>
    <w:next w:val="Normalny"/>
    <w:link w:val="TytuZnak"/>
    <w:uiPriority w:val="10"/>
    <w:qFormat/>
    <w:rsid w:val="0067662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676627"/>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676627"/>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676627"/>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676627"/>
    <w:pPr>
      <w:spacing w:before="160"/>
      <w:jc w:val="center"/>
    </w:pPr>
    <w:rPr>
      <w:i/>
      <w:iCs/>
      <w:color w:val="404040" w:themeColor="text1" w:themeTint="BF"/>
    </w:rPr>
  </w:style>
  <w:style w:type="character" w:customStyle="1" w:styleId="CytatZnak">
    <w:name w:val="Cytat Znak"/>
    <w:basedOn w:val="Domylnaczcionkaakapitu"/>
    <w:link w:val="Cytat"/>
    <w:uiPriority w:val="29"/>
    <w:rsid w:val="00676627"/>
    <w:rPr>
      <w:i/>
      <w:iCs/>
      <w:color w:val="404040" w:themeColor="text1" w:themeTint="BF"/>
    </w:rPr>
  </w:style>
  <w:style w:type="paragraph" w:styleId="Akapitzlist">
    <w:name w:val="List Paragraph"/>
    <w:basedOn w:val="Normalny"/>
    <w:uiPriority w:val="34"/>
    <w:qFormat/>
    <w:rsid w:val="00676627"/>
    <w:pPr>
      <w:ind w:left="720"/>
      <w:contextualSpacing/>
    </w:pPr>
  </w:style>
  <w:style w:type="character" w:styleId="Wyrnienieintensywne">
    <w:name w:val="Intense Emphasis"/>
    <w:basedOn w:val="Domylnaczcionkaakapitu"/>
    <w:uiPriority w:val="21"/>
    <w:qFormat/>
    <w:rsid w:val="00676627"/>
    <w:rPr>
      <w:i/>
      <w:iCs/>
      <w:color w:val="2F5496" w:themeColor="accent1" w:themeShade="BF"/>
    </w:rPr>
  </w:style>
  <w:style w:type="paragraph" w:styleId="Cytatintensywny">
    <w:name w:val="Intense Quote"/>
    <w:basedOn w:val="Normalny"/>
    <w:next w:val="Normalny"/>
    <w:link w:val="CytatintensywnyZnak"/>
    <w:uiPriority w:val="30"/>
    <w:qFormat/>
    <w:rsid w:val="0067662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676627"/>
    <w:rPr>
      <w:i/>
      <w:iCs/>
      <w:color w:val="2F5496" w:themeColor="accent1" w:themeShade="BF"/>
    </w:rPr>
  </w:style>
  <w:style w:type="character" w:styleId="Odwoanieintensywne">
    <w:name w:val="Intense Reference"/>
    <w:basedOn w:val="Domylnaczcionkaakapitu"/>
    <w:uiPriority w:val="32"/>
    <w:qFormat/>
    <w:rsid w:val="00676627"/>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4.png"/><Relationship Id="rId5" Type="http://schemas.openxmlformats.org/officeDocument/2006/relationships/styles" Target="styles.xml"/><Relationship Id="rId10" Type="http://schemas.openxmlformats.org/officeDocument/2006/relationships/image" Target="media/image3.jpeg"/><Relationship Id="rId4" Type="http://schemas.openxmlformats.org/officeDocument/2006/relationships/numbering" Target="numbering.xml"/><Relationship Id="rId9" Type="http://schemas.openxmlformats.org/officeDocument/2006/relationships/image" Target="media/image2.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C265D6B5557CAC4DAA03365DCEBC3A82" ma:contentTypeVersion="13" ma:contentTypeDescription="Utwórz nowy dokument." ma:contentTypeScope="" ma:versionID="aab50af495bac3784f591f59a33f6aee">
  <xsd:schema xmlns:xsd="http://www.w3.org/2001/XMLSchema" xmlns:xs="http://www.w3.org/2001/XMLSchema" xmlns:p="http://schemas.microsoft.com/office/2006/metadata/properties" xmlns:ns2="853e06b7-a411-4003-87a8-8e7988b9a28c" xmlns:ns3="d508027f-207a-4b8e-b763-26b50327d13c" targetNamespace="http://schemas.microsoft.com/office/2006/metadata/properties" ma:root="true" ma:fieldsID="857ba61c4491a1fef94f9ca55114996e" ns2:_="" ns3:_="">
    <xsd:import namespace="853e06b7-a411-4003-87a8-8e7988b9a28c"/>
    <xsd:import namespace="d508027f-207a-4b8e-b763-26b50327d13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3e06b7-a411-4003-87a8-8e7988b9a28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Tagi obrazów" ma:readOnly="false" ma:fieldId="{5cf76f15-5ced-4ddc-b409-7134ff3c332f}" ma:taxonomyMulti="true" ma:sspId="178dc54b-36a1-4ddd-a079-aa4414149434"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508027f-207a-4b8e-b763-26b50327d13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0cefdf4a-d4c1-4a72-973d-25fe03473079}" ma:internalName="TaxCatchAll" ma:showField="CatchAllData" ma:web="d508027f-207a-4b8e-b763-26b50327d13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853e06b7-a411-4003-87a8-8e7988b9a28c">
      <Terms xmlns="http://schemas.microsoft.com/office/infopath/2007/PartnerControls"/>
    </lcf76f155ced4ddcb4097134ff3c332f>
    <TaxCatchAll xmlns="d508027f-207a-4b8e-b763-26b50327d13c"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3CD0367-27A4-42B1-B037-E1D760A4B2EB}"/>
</file>

<file path=customXml/itemProps2.xml><?xml version="1.0" encoding="utf-8"?>
<ds:datastoreItem xmlns:ds="http://schemas.openxmlformats.org/officeDocument/2006/customXml" ds:itemID="{FE7D7761-3BB2-4AF8-A341-286E2C0C8E21}">
  <ds:schemaRefs>
    <ds:schemaRef ds:uri="http://schemas.microsoft.com/office/2006/metadata/properties"/>
    <ds:schemaRef ds:uri="http://schemas.microsoft.com/office/infopath/2007/PartnerControls"/>
    <ds:schemaRef ds:uri="853e06b7-a411-4003-87a8-8e7988b9a28c"/>
    <ds:schemaRef ds:uri="d508027f-207a-4b8e-b763-26b50327d13c"/>
  </ds:schemaRefs>
</ds:datastoreItem>
</file>

<file path=customXml/itemProps3.xml><?xml version="1.0" encoding="utf-8"?>
<ds:datastoreItem xmlns:ds="http://schemas.openxmlformats.org/officeDocument/2006/customXml" ds:itemID="{C8CFE023-4116-4985-9767-C63792C11EC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936</Words>
  <Characters>5619</Characters>
  <Application>Microsoft Office Word</Application>
  <DocSecurity>0</DocSecurity>
  <Lines>46</Lines>
  <Paragraphs>13</Paragraphs>
  <ScaleCrop>false</ScaleCrop>
  <HeadingPairs>
    <vt:vector size="2" baseType="variant">
      <vt:variant>
        <vt:lpstr>Tytuł</vt:lpstr>
      </vt:variant>
      <vt:variant>
        <vt:i4>1</vt:i4>
      </vt:variant>
    </vt:vector>
  </HeadingPairs>
  <TitlesOfParts>
    <vt:vector size="1" baseType="lpstr">
      <vt:lpstr> Automatyczne stacje meteorologiczne </vt:lpstr>
    </vt:vector>
  </TitlesOfParts>
  <Company/>
  <LinksUpToDate>false</LinksUpToDate>
  <CharactersWithSpaces>6542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Tradycyjne i cyfrowe metody pomiaru stanów wód i natężenia przepływu w korycie rzecznym</dc:title>
  <dc:subject/>
  <dc:creator>Mirosław Więcław</dc:creator>
  <cp:keywords/>
  <dc:description/>
  <cp:lastModifiedBy>Karolina Goede</cp:lastModifiedBy>
  <cp:revision>2</cp:revision>
  <dcterms:created xsi:type="dcterms:W3CDTF">2026-01-19T15:04:00Z</dcterms:created>
  <dcterms:modified xsi:type="dcterms:W3CDTF">2026-01-19T15:04:00Z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0x010100C265D6B5557CAC4DAA03365DCEBC3A82</vt:lpwstr>
  </property>
</Properties>
</file>